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74D8" w14:textId="77777777" w:rsidR="00BA7BFA" w:rsidRDefault="00BA7BFA" w:rsidP="00B26CD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FDA392B" w14:textId="77777777" w:rsidR="0095436F" w:rsidRDefault="0095436F" w:rsidP="00B26CD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14:paraId="11CFF094" w14:textId="77777777" w:rsidR="0095436F" w:rsidRDefault="0095436F" w:rsidP="00B26CD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14:paraId="205DD992" w14:textId="18138D25" w:rsidR="00B26CDC" w:rsidRDefault="007E7FFB" w:rsidP="00B26CDC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C12D0">
        <w:rPr>
          <w:rFonts w:ascii="Times New Roman" w:hAnsi="Times New Roman" w:cs="Times New Roman"/>
          <w:b/>
          <w:sz w:val="28"/>
          <w:szCs w:val="32"/>
        </w:rPr>
        <w:t xml:space="preserve">Порядок </w:t>
      </w:r>
      <w:r w:rsidR="00B26CDC">
        <w:rPr>
          <w:rFonts w:ascii="Times New Roman" w:hAnsi="Times New Roman" w:cs="Times New Roman"/>
          <w:b/>
          <w:sz w:val="28"/>
          <w:szCs w:val="32"/>
        </w:rPr>
        <w:t xml:space="preserve">и основания </w:t>
      </w:r>
      <w:r w:rsidR="007B5F1B">
        <w:rPr>
          <w:rFonts w:ascii="Times New Roman" w:hAnsi="Times New Roman" w:cs="Times New Roman"/>
          <w:b/>
          <w:sz w:val="28"/>
          <w:szCs w:val="32"/>
        </w:rPr>
        <w:t xml:space="preserve">перевода, отчисления </w:t>
      </w:r>
    </w:p>
    <w:p w14:paraId="4B708C0E" w14:textId="42CBCF3D" w:rsidR="007E7FFB" w:rsidRPr="005C12D0" w:rsidRDefault="007B5F1B" w:rsidP="007E7FF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и восстановления </w:t>
      </w:r>
      <w:r w:rsidR="00B35926">
        <w:rPr>
          <w:rFonts w:ascii="Times New Roman" w:hAnsi="Times New Roman" w:cs="Times New Roman"/>
          <w:b/>
          <w:sz w:val="28"/>
          <w:szCs w:val="32"/>
        </w:rPr>
        <w:t>об</w:t>
      </w:r>
      <w:r>
        <w:rPr>
          <w:rFonts w:ascii="Times New Roman" w:hAnsi="Times New Roman" w:cs="Times New Roman"/>
          <w:b/>
          <w:sz w:val="28"/>
          <w:szCs w:val="32"/>
        </w:rPr>
        <w:t>уча</w:t>
      </w:r>
      <w:r w:rsidR="00B35926">
        <w:rPr>
          <w:rFonts w:ascii="Times New Roman" w:hAnsi="Times New Roman" w:cs="Times New Roman"/>
          <w:b/>
          <w:sz w:val="28"/>
          <w:szCs w:val="32"/>
        </w:rPr>
        <w:t>ю</w:t>
      </w:r>
      <w:r>
        <w:rPr>
          <w:rFonts w:ascii="Times New Roman" w:hAnsi="Times New Roman" w:cs="Times New Roman"/>
          <w:b/>
          <w:sz w:val="28"/>
          <w:szCs w:val="32"/>
        </w:rPr>
        <w:t>щихся</w:t>
      </w:r>
      <w:r w:rsidR="00B26CDC">
        <w:rPr>
          <w:rFonts w:ascii="Times New Roman" w:hAnsi="Times New Roman" w:cs="Times New Roman"/>
          <w:b/>
          <w:sz w:val="28"/>
          <w:szCs w:val="32"/>
        </w:rPr>
        <w:t xml:space="preserve"> в </w:t>
      </w:r>
      <w:r w:rsidR="00B35926">
        <w:rPr>
          <w:rFonts w:ascii="Times New Roman" w:hAnsi="Times New Roman" w:cs="Times New Roman"/>
          <w:b/>
          <w:sz w:val="28"/>
          <w:szCs w:val="32"/>
        </w:rPr>
        <w:t>муниципальном общеобразовательном учрежде</w:t>
      </w:r>
      <w:r w:rsidR="0095436F">
        <w:rPr>
          <w:rFonts w:ascii="Times New Roman" w:hAnsi="Times New Roman" w:cs="Times New Roman"/>
          <w:b/>
          <w:sz w:val="28"/>
          <w:szCs w:val="32"/>
        </w:rPr>
        <w:t>нии «Образовательный комплекс №</w:t>
      </w:r>
      <w:r w:rsidR="0095436F" w:rsidRPr="0095436F">
        <w:rPr>
          <w:rFonts w:ascii="Times New Roman" w:hAnsi="Times New Roman" w:cs="Times New Roman"/>
          <w:b/>
          <w:sz w:val="28"/>
          <w:szCs w:val="32"/>
        </w:rPr>
        <w:t>3</w:t>
      </w:r>
      <w:r w:rsidR="00B35926">
        <w:rPr>
          <w:rFonts w:ascii="Times New Roman" w:hAnsi="Times New Roman" w:cs="Times New Roman"/>
          <w:b/>
          <w:sz w:val="28"/>
          <w:szCs w:val="32"/>
        </w:rPr>
        <w:t>»</w:t>
      </w:r>
    </w:p>
    <w:p w14:paraId="37B9E302" w14:textId="77777777" w:rsidR="007E7FFB" w:rsidRPr="005C12D0" w:rsidRDefault="005C12D0" w:rsidP="005C12D0">
      <w:pPr>
        <w:tabs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E7FFB" w:rsidRPr="005C12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6C5C2E" w14:textId="5DA902FE" w:rsidR="0042024C" w:rsidRDefault="0042024C" w:rsidP="0042024C">
      <w:pPr>
        <w:pStyle w:val="a4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24C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перевода, отчисления и восстановления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Pr="0042024C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42024C">
        <w:rPr>
          <w:rFonts w:ascii="Times New Roman" w:hAnsi="Times New Roman" w:cs="Times New Roman"/>
          <w:sz w:val="28"/>
          <w:szCs w:val="28"/>
        </w:rPr>
        <w:t>щихся в муниципальном общеобразовательном учрежде</w:t>
      </w:r>
      <w:r w:rsidR="0095436F">
        <w:rPr>
          <w:rFonts w:ascii="Times New Roman" w:hAnsi="Times New Roman" w:cs="Times New Roman"/>
          <w:sz w:val="28"/>
          <w:szCs w:val="28"/>
        </w:rPr>
        <w:t>нии «Образовательный комплекс №</w:t>
      </w:r>
      <w:r w:rsidR="0095436F" w:rsidRPr="0095436F">
        <w:rPr>
          <w:rFonts w:ascii="Times New Roman" w:hAnsi="Times New Roman" w:cs="Times New Roman"/>
          <w:sz w:val="28"/>
          <w:szCs w:val="28"/>
        </w:rPr>
        <w:t xml:space="preserve"> 3</w:t>
      </w:r>
      <w:r w:rsidRPr="0042024C">
        <w:rPr>
          <w:rFonts w:ascii="Times New Roman" w:hAnsi="Times New Roman" w:cs="Times New Roman"/>
          <w:sz w:val="28"/>
          <w:szCs w:val="28"/>
        </w:rPr>
        <w:t>» (далее – Порядок, Учреждение) разработан в соответствии с Федеральным законом от 29.12.2012г. № 273 ФЗ «Об образовании в Российской Федерации», Семейным кодексом Российской Федерации от 29.11.1995 №223-ФЗ, Федеральным законом от 24.06.1999 №120-ФЗ «Об основах профилактики безнадзорности и правонарушений несовершеннолетних», Федеральным законом от 24.04.2008 №48-ФЗ «Об опеке и попечительстве», Порядком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общеобразовательным программам мер дисциплинарного взыскания и снятия из с указанных обучающихся, утвержденным приказом Министерства просвещения Российской Федерации №243 от 27.03.2025 г., приказом Министерства образования и науки Российской Федерации от 06.04.2023 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 осуществляющие образовательную деятельность по образовательным программам соответствующего уровня и направленности».</w:t>
      </w:r>
    </w:p>
    <w:p w14:paraId="3A06D8A7" w14:textId="44EE233A" w:rsidR="007E7FFB" w:rsidRDefault="007E7FFB" w:rsidP="00B20A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2D0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</w:t>
      </w:r>
      <w:r w:rsidR="007B5F1B">
        <w:rPr>
          <w:rFonts w:ascii="Times New Roman" w:hAnsi="Times New Roman" w:cs="Times New Roman"/>
          <w:sz w:val="28"/>
          <w:szCs w:val="28"/>
        </w:rPr>
        <w:t xml:space="preserve">перевод, </w:t>
      </w:r>
      <w:r w:rsidRPr="005C12D0">
        <w:rPr>
          <w:rFonts w:ascii="Times New Roman" w:hAnsi="Times New Roman" w:cs="Times New Roman"/>
          <w:sz w:val="28"/>
          <w:szCs w:val="28"/>
        </w:rPr>
        <w:t>отчисление</w:t>
      </w:r>
      <w:r w:rsidR="007B5F1B">
        <w:rPr>
          <w:rFonts w:ascii="Times New Roman" w:hAnsi="Times New Roman" w:cs="Times New Roman"/>
          <w:sz w:val="28"/>
          <w:szCs w:val="28"/>
        </w:rPr>
        <w:t xml:space="preserve"> и восстановление</w:t>
      </w:r>
      <w:r w:rsidRPr="005C12D0">
        <w:rPr>
          <w:rFonts w:ascii="Times New Roman" w:hAnsi="Times New Roman" w:cs="Times New Roman"/>
          <w:sz w:val="28"/>
          <w:szCs w:val="28"/>
        </w:rPr>
        <w:t xml:space="preserve">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Pr="005C12D0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5C12D0">
        <w:rPr>
          <w:rFonts w:ascii="Times New Roman" w:hAnsi="Times New Roman" w:cs="Times New Roman"/>
          <w:sz w:val="28"/>
          <w:szCs w:val="28"/>
        </w:rPr>
        <w:t>щихся из муниципального общеобразовательного учреждения «</w:t>
      </w:r>
      <w:r w:rsidR="0095436F">
        <w:rPr>
          <w:rFonts w:ascii="Times New Roman" w:hAnsi="Times New Roman" w:cs="Times New Roman"/>
          <w:sz w:val="28"/>
          <w:szCs w:val="28"/>
        </w:rPr>
        <w:t>Образовательный комплекс №</w:t>
      </w:r>
      <w:r w:rsidR="0095436F" w:rsidRPr="0095436F">
        <w:rPr>
          <w:rFonts w:ascii="Times New Roman" w:hAnsi="Times New Roman" w:cs="Times New Roman"/>
          <w:sz w:val="28"/>
          <w:szCs w:val="28"/>
        </w:rPr>
        <w:t xml:space="preserve"> 3</w:t>
      </w:r>
      <w:r w:rsidRPr="005C12D0">
        <w:rPr>
          <w:rFonts w:ascii="Times New Roman" w:hAnsi="Times New Roman" w:cs="Times New Roman"/>
          <w:sz w:val="28"/>
          <w:szCs w:val="28"/>
        </w:rPr>
        <w:t xml:space="preserve">» </w:t>
      </w:r>
      <w:r w:rsidR="007B5F1B">
        <w:rPr>
          <w:rFonts w:ascii="Times New Roman" w:hAnsi="Times New Roman" w:cs="Times New Roman"/>
          <w:sz w:val="28"/>
          <w:szCs w:val="28"/>
        </w:rPr>
        <w:t>и в Учреждение</w:t>
      </w:r>
      <w:r w:rsidR="00DA71CB">
        <w:rPr>
          <w:rFonts w:ascii="Times New Roman" w:hAnsi="Times New Roman" w:cs="Times New Roman"/>
          <w:sz w:val="28"/>
          <w:szCs w:val="28"/>
        </w:rPr>
        <w:t>.</w:t>
      </w:r>
    </w:p>
    <w:p w14:paraId="33B264A5" w14:textId="77777777" w:rsidR="00DA71CB" w:rsidRPr="005C12D0" w:rsidRDefault="00DA71CB" w:rsidP="00B20A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разработан в целях обеспечения и соблюдения конституционных прав граждан Российской Федерации на образование, гарантии общедоступности и бесплатности общего образования.</w:t>
      </w:r>
    </w:p>
    <w:p w14:paraId="5DCBEFF2" w14:textId="77777777" w:rsidR="007E7FFB" w:rsidRPr="00DA71CB" w:rsidRDefault="005C12D0" w:rsidP="005C12D0">
      <w:pPr>
        <w:tabs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1C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E7FFB" w:rsidRPr="00DA71CB">
        <w:rPr>
          <w:rFonts w:ascii="Times New Roman" w:hAnsi="Times New Roman" w:cs="Times New Roman"/>
          <w:b/>
          <w:sz w:val="28"/>
          <w:szCs w:val="28"/>
        </w:rPr>
        <w:t>Общи</w:t>
      </w:r>
      <w:r w:rsidR="007B5F1B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73C1073B" w14:textId="7790DF10" w:rsidR="002033D7" w:rsidRPr="00DA71CB" w:rsidRDefault="0042024C" w:rsidP="00B20ADA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</w:t>
      </w:r>
      <w:r w:rsidR="00C902DA" w:rsidRPr="00DA71CB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="00C902DA" w:rsidRPr="00DA71CB">
        <w:rPr>
          <w:rFonts w:ascii="Times New Roman" w:hAnsi="Times New Roman"/>
          <w:sz w:val="28"/>
          <w:szCs w:val="28"/>
        </w:rPr>
        <w:t>щийся может быть отчислен из У</w:t>
      </w:r>
      <w:r w:rsidR="002033D7" w:rsidRPr="00DA71CB">
        <w:rPr>
          <w:rFonts w:ascii="Times New Roman" w:hAnsi="Times New Roman"/>
          <w:sz w:val="28"/>
          <w:szCs w:val="28"/>
        </w:rPr>
        <w:t>чреждения:</w:t>
      </w:r>
    </w:p>
    <w:p w14:paraId="4F3F46FD" w14:textId="77777777" w:rsidR="008D1443" w:rsidRDefault="002033D7" w:rsidP="00B20ADA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1443">
        <w:rPr>
          <w:rFonts w:ascii="Times New Roman" w:hAnsi="Times New Roman"/>
          <w:sz w:val="28"/>
          <w:szCs w:val="28"/>
        </w:rPr>
        <w:t>в связи с получением образования (завершением обучения);</w:t>
      </w:r>
    </w:p>
    <w:p w14:paraId="499328C2" w14:textId="686A9462" w:rsidR="008D1443" w:rsidRPr="008D1443" w:rsidRDefault="008D1443" w:rsidP="00B20ADA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1443">
        <w:rPr>
          <w:rFonts w:ascii="Times New Roman" w:hAnsi="Times New Roman"/>
          <w:sz w:val="28"/>
          <w:szCs w:val="28"/>
        </w:rPr>
        <w:lastRenderedPageBreak/>
        <w:t xml:space="preserve">в случае установления нарушения порядка приема в Учреждение, повлекшего по вине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8D1443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8D1443">
        <w:rPr>
          <w:rFonts w:ascii="Times New Roman" w:hAnsi="Times New Roman"/>
          <w:sz w:val="28"/>
          <w:szCs w:val="28"/>
        </w:rPr>
        <w:t>щегося его незаконное зачисление в Учреждение;</w:t>
      </w:r>
    </w:p>
    <w:p w14:paraId="2D8F73F1" w14:textId="29805CF1" w:rsidR="00C96E9A" w:rsidRDefault="00C96E9A" w:rsidP="00B20ADA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02DA">
        <w:rPr>
          <w:rFonts w:ascii="Times New Roman" w:hAnsi="Times New Roman"/>
          <w:sz w:val="28"/>
          <w:szCs w:val="28"/>
        </w:rPr>
        <w:t xml:space="preserve">по инициативе Учреждения в случае применения к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C902D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C902DA">
        <w:rPr>
          <w:rFonts w:ascii="Times New Roman" w:hAnsi="Times New Roman"/>
          <w:sz w:val="28"/>
          <w:szCs w:val="28"/>
        </w:rPr>
        <w:t>щемуся, достигшему возраста пятнадцати лет, отчисления как меры дисциплинарного взыскания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2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неоднократное совершение дисциплинарных проступков, предусмотренных </w:t>
      </w:r>
      <w:r w:rsidRPr="006C5990">
        <w:rPr>
          <w:rFonts w:ascii="Times New Roman" w:hAnsi="Times New Roman"/>
          <w:sz w:val="28"/>
          <w:szCs w:val="28"/>
        </w:rPr>
        <w:t>частью 4 статьи 43 Федерального закона от 29.12.2012 № 273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05BF">
        <w:rPr>
          <w:rFonts w:ascii="Times New Roman" w:hAnsi="Times New Roman"/>
          <w:sz w:val="28"/>
          <w:szCs w:val="28"/>
        </w:rPr>
        <w:t xml:space="preserve"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6F05BF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6F05BF">
        <w:rPr>
          <w:rFonts w:ascii="Times New Roman" w:hAnsi="Times New Roman"/>
          <w:sz w:val="28"/>
          <w:szCs w:val="28"/>
        </w:rPr>
        <w:t xml:space="preserve">щегося в Учреждении оказывает отрицательное влияние на других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6F05BF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6F05BF">
        <w:rPr>
          <w:rFonts w:ascii="Times New Roman" w:hAnsi="Times New Roman"/>
          <w:sz w:val="28"/>
          <w:szCs w:val="28"/>
        </w:rPr>
        <w:t>щихся, нарушает их права или права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5BF">
        <w:rPr>
          <w:rFonts w:ascii="Times New Roman" w:hAnsi="Times New Roman"/>
          <w:sz w:val="28"/>
          <w:szCs w:val="28"/>
        </w:rPr>
        <w:t>Учреждения, а также нормальное функционирование Учреждения</w:t>
      </w:r>
      <w:r w:rsidR="00B20ADA">
        <w:rPr>
          <w:rFonts w:ascii="Times New Roman" w:hAnsi="Times New Roman"/>
          <w:sz w:val="28"/>
          <w:szCs w:val="28"/>
        </w:rPr>
        <w:t>.</w:t>
      </w:r>
    </w:p>
    <w:p w14:paraId="735FB9BE" w14:textId="3EAE57E9" w:rsidR="00B20ADA" w:rsidRDefault="00B20ADA" w:rsidP="00B20ADA">
      <w:pPr>
        <w:pStyle w:val="a4"/>
        <w:numPr>
          <w:ilvl w:val="2"/>
          <w:numId w:val="3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ADA">
        <w:rPr>
          <w:rFonts w:ascii="Times New Roman" w:hAnsi="Times New Roman"/>
          <w:sz w:val="28"/>
          <w:szCs w:val="28"/>
        </w:rPr>
        <w:t xml:space="preserve">Решение об отчислении несовершеннолетнего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B20ADA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B20ADA">
        <w:rPr>
          <w:rFonts w:ascii="Times New Roman" w:hAnsi="Times New Roman"/>
          <w:sz w:val="28"/>
          <w:szCs w:val="28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территориальной комиссии по делам несовершеннолетних и защите их прав и Управлени</w:t>
      </w:r>
      <w:r>
        <w:rPr>
          <w:rFonts w:ascii="Times New Roman" w:hAnsi="Times New Roman"/>
          <w:sz w:val="28"/>
          <w:szCs w:val="28"/>
        </w:rPr>
        <w:t>я</w:t>
      </w:r>
      <w:r w:rsidRPr="00B20ADA">
        <w:rPr>
          <w:rFonts w:ascii="Times New Roman" w:hAnsi="Times New Roman"/>
          <w:sz w:val="28"/>
          <w:szCs w:val="28"/>
        </w:rPr>
        <w:t xml:space="preserve"> образования Администрации Гаврилов-Ямского муниципального района. Решение об отчислении </w:t>
      </w:r>
      <w:r w:rsidR="004202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щихся – </w:t>
      </w:r>
      <w:r w:rsidRPr="00B20ADA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3A659C05" w14:textId="4526A8C8" w:rsidR="00B20ADA" w:rsidRPr="00B20ADA" w:rsidRDefault="00B20ADA" w:rsidP="00B20ADA">
      <w:pPr>
        <w:pStyle w:val="a4"/>
        <w:numPr>
          <w:ilvl w:val="2"/>
          <w:numId w:val="3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ADA">
        <w:rPr>
          <w:rFonts w:ascii="Times New Roman" w:hAnsi="Times New Roman"/>
          <w:sz w:val="28"/>
          <w:szCs w:val="28"/>
        </w:rPr>
        <w:t xml:space="preserve">Об отчислении несовершеннолетнего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B20AD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B20ADA">
        <w:rPr>
          <w:rFonts w:ascii="Times New Roman" w:hAnsi="Times New Roman"/>
          <w:sz w:val="28"/>
          <w:szCs w:val="28"/>
        </w:rPr>
        <w:t>щегося в качестве меры дисциплинарного взыскания Учреждение незамедлительно обязано проинформировать Управление образования Администрации Гаврилов-Ямского муниципального района, осуществляющее управление в сфере образования.</w:t>
      </w:r>
    </w:p>
    <w:p w14:paraId="671F382B" w14:textId="77777777" w:rsidR="00B20ADA" w:rsidRDefault="00B20ADA" w:rsidP="00B20ADA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20ADA">
        <w:rPr>
          <w:rFonts w:ascii="Times New Roman" w:hAnsi="Times New Roman"/>
          <w:sz w:val="28"/>
          <w:szCs w:val="28"/>
        </w:rPr>
        <w:t>Территориальные комиссии по делам несовершеннолетних и защите их прав совместно с родителями (законными представителями) несовершеннолетнего, оставившего Учреждение до получения основного общего образования и Управлением образования Администрации Гаврилов-Ямского муниципального района и родители (законные представители) не позднее чем в месячный срок принимают меры, обеспечивающие получение несовершеннолетним общего образования.</w:t>
      </w:r>
    </w:p>
    <w:p w14:paraId="33BAA6FC" w14:textId="7D57784D" w:rsidR="002F5649" w:rsidRPr="00255A63" w:rsidRDefault="002F5649" w:rsidP="00255A63">
      <w:pPr>
        <w:pStyle w:val="a4"/>
        <w:numPr>
          <w:ilvl w:val="2"/>
          <w:numId w:val="3"/>
        </w:numPr>
        <w:tabs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5649">
        <w:rPr>
          <w:rFonts w:ascii="Times New Roman" w:hAnsi="Times New Roman"/>
          <w:sz w:val="28"/>
          <w:szCs w:val="28"/>
        </w:rPr>
        <w:t xml:space="preserve">Отчисление несовершеннолетнего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2F5649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2F5649">
        <w:rPr>
          <w:rFonts w:ascii="Times New Roman" w:hAnsi="Times New Roman"/>
          <w:sz w:val="28"/>
          <w:szCs w:val="28"/>
        </w:rPr>
        <w:t xml:space="preserve">щегося как мера дисциплинарного взыскания не применяется, если сроки ранее примененных к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2F5649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2F5649">
        <w:rPr>
          <w:rFonts w:ascii="Times New Roman" w:hAnsi="Times New Roman"/>
          <w:sz w:val="28"/>
          <w:szCs w:val="28"/>
        </w:rPr>
        <w:t>щемуся мер дисциплина</w:t>
      </w:r>
      <w:r>
        <w:rPr>
          <w:rFonts w:ascii="Times New Roman" w:hAnsi="Times New Roman"/>
          <w:sz w:val="28"/>
          <w:szCs w:val="28"/>
        </w:rPr>
        <w:t xml:space="preserve">рного взыскания истекли и (или) </w:t>
      </w:r>
      <w:r w:rsidRPr="002F5649">
        <w:rPr>
          <w:rFonts w:ascii="Times New Roman" w:hAnsi="Times New Roman"/>
          <w:sz w:val="28"/>
          <w:szCs w:val="28"/>
        </w:rPr>
        <w:t>меры дисциплинарного взыскания сняты в установленном порядке.</w:t>
      </w:r>
    </w:p>
    <w:p w14:paraId="1AA4D177" w14:textId="545925C3" w:rsidR="00B20ADA" w:rsidRDefault="002033D7" w:rsidP="00B20ADA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6E9A">
        <w:rPr>
          <w:rFonts w:ascii="Times New Roman" w:hAnsi="Times New Roman"/>
          <w:sz w:val="28"/>
          <w:szCs w:val="28"/>
        </w:rPr>
        <w:t>по инициативе</w:t>
      </w:r>
      <w:r w:rsidR="00C96E9A">
        <w:rPr>
          <w:rFonts w:ascii="Times New Roman" w:hAnsi="Times New Roman"/>
          <w:sz w:val="28"/>
          <w:szCs w:val="28"/>
        </w:rPr>
        <w:t xml:space="preserve"> совершеннолетнего</w:t>
      </w:r>
      <w:r w:rsidRPr="00C96E9A">
        <w:rPr>
          <w:rFonts w:ascii="Times New Roman" w:hAnsi="Times New Roman"/>
          <w:sz w:val="28"/>
          <w:szCs w:val="28"/>
        </w:rPr>
        <w:t xml:space="preserve">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C96E9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C96E9A">
        <w:rPr>
          <w:rFonts w:ascii="Times New Roman" w:hAnsi="Times New Roman"/>
          <w:sz w:val="28"/>
          <w:szCs w:val="28"/>
        </w:rPr>
        <w:t xml:space="preserve">щегося или родителей (законных представителей) несовершеннолетнего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C96E9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C96E9A">
        <w:rPr>
          <w:rFonts w:ascii="Times New Roman" w:hAnsi="Times New Roman"/>
          <w:sz w:val="28"/>
          <w:szCs w:val="28"/>
        </w:rPr>
        <w:t xml:space="preserve">щегося, в том числе в случае перевода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C96E9A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C96E9A">
        <w:rPr>
          <w:rFonts w:ascii="Times New Roman" w:hAnsi="Times New Roman"/>
          <w:sz w:val="28"/>
          <w:szCs w:val="28"/>
        </w:rPr>
        <w:t xml:space="preserve">щегося для продолжения освоения образовательной </w:t>
      </w:r>
      <w:r w:rsidRPr="00C96E9A">
        <w:rPr>
          <w:rFonts w:ascii="Times New Roman" w:hAnsi="Times New Roman"/>
          <w:sz w:val="28"/>
          <w:szCs w:val="28"/>
        </w:rPr>
        <w:lastRenderedPageBreak/>
        <w:t>программы в другую организацию, осуществляющую образовательную деятельность</w:t>
      </w:r>
      <w:r w:rsidR="00C96E9A">
        <w:rPr>
          <w:rFonts w:ascii="Times New Roman" w:hAnsi="Times New Roman"/>
          <w:sz w:val="28"/>
          <w:szCs w:val="28"/>
        </w:rPr>
        <w:t xml:space="preserve"> по образовательным программам соответствующих уровню и направленности</w:t>
      </w:r>
      <w:r w:rsidR="00B20ADA">
        <w:rPr>
          <w:rFonts w:ascii="Times New Roman" w:hAnsi="Times New Roman"/>
          <w:sz w:val="28"/>
          <w:szCs w:val="28"/>
        </w:rPr>
        <w:t>;</w:t>
      </w:r>
    </w:p>
    <w:p w14:paraId="40047362" w14:textId="442FC776" w:rsidR="002033D7" w:rsidRDefault="002033D7" w:rsidP="00B20ADA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ADA">
        <w:rPr>
          <w:rFonts w:ascii="Times New Roman" w:hAnsi="Times New Roman"/>
          <w:sz w:val="28"/>
          <w:szCs w:val="28"/>
        </w:rPr>
        <w:t>по обстоятельствам, не зависящим от воли</w:t>
      </w:r>
      <w:r w:rsidR="00B20ADA" w:rsidRPr="00B20ADA">
        <w:rPr>
          <w:rFonts w:ascii="Times New Roman" w:hAnsi="Times New Roman"/>
          <w:sz w:val="28"/>
          <w:szCs w:val="28"/>
        </w:rPr>
        <w:t xml:space="preserve"> совершеннолетнего</w:t>
      </w:r>
      <w:r w:rsidRPr="00B20ADA">
        <w:rPr>
          <w:rFonts w:ascii="Times New Roman" w:hAnsi="Times New Roman"/>
          <w:sz w:val="28"/>
          <w:szCs w:val="28"/>
        </w:rPr>
        <w:t xml:space="preserve">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B20AD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B20ADA">
        <w:rPr>
          <w:rFonts w:ascii="Times New Roman" w:hAnsi="Times New Roman"/>
          <w:sz w:val="28"/>
          <w:szCs w:val="28"/>
        </w:rPr>
        <w:t xml:space="preserve">щегося или родителей (законных представителей) несовершеннолетнего </w:t>
      </w:r>
      <w:r w:rsidR="0042024C">
        <w:rPr>
          <w:rFonts w:ascii="Times New Roman" w:hAnsi="Times New Roman"/>
          <w:sz w:val="28"/>
          <w:szCs w:val="28"/>
        </w:rPr>
        <w:t>об</w:t>
      </w:r>
      <w:r w:rsidRPr="00B20ADA"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 w:rsidRPr="00B20ADA">
        <w:rPr>
          <w:rFonts w:ascii="Times New Roman" w:hAnsi="Times New Roman"/>
          <w:sz w:val="28"/>
          <w:szCs w:val="28"/>
        </w:rPr>
        <w:t>щегося и Учреждения, в том числе в случае ликвидации Учреждения.</w:t>
      </w:r>
    </w:p>
    <w:p w14:paraId="05CB5670" w14:textId="637F98E8" w:rsidR="002F5649" w:rsidRPr="002E3E0A" w:rsidRDefault="002F5649" w:rsidP="002F564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директора об отчислении </w:t>
      </w:r>
      <w:r w:rsidR="00B84BEB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щегося из Учреждения. </w:t>
      </w:r>
      <w:r w:rsidRPr="004B08E6">
        <w:rPr>
          <w:rFonts w:ascii="Times New Roman" w:hAnsi="Times New Roman"/>
          <w:sz w:val="28"/>
          <w:szCs w:val="28"/>
        </w:rPr>
        <w:t xml:space="preserve">Права и обязанности </w:t>
      </w:r>
      <w:r w:rsidR="00B84BEB">
        <w:rPr>
          <w:rFonts w:ascii="Times New Roman" w:hAnsi="Times New Roman"/>
          <w:sz w:val="28"/>
          <w:szCs w:val="28"/>
        </w:rPr>
        <w:t>об</w:t>
      </w:r>
      <w:r w:rsidRPr="004B08E6"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 w:rsidRPr="004B08E6">
        <w:rPr>
          <w:rFonts w:ascii="Times New Roman" w:hAnsi="Times New Roman"/>
          <w:sz w:val="28"/>
          <w:szCs w:val="28"/>
        </w:rPr>
        <w:t xml:space="preserve">щегося, предусмотренные законодательством об образовании и </w:t>
      </w:r>
      <w:r>
        <w:rPr>
          <w:rFonts w:ascii="Times New Roman" w:hAnsi="Times New Roman"/>
          <w:sz w:val="28"/>
          <w:szCs w:val="28"/>
        </w:rPr>
        <w:t>локальными нормативными актами У</w:t>
      </w:r>
      <w:r w:rsidRPr="004B08E6">
        <w:rPr>
          <w:rFonts w:ascii="Times New Roman" w:hAnsi="Times New Roman"/>
          <w:sz w:val="28"/>
          <w:szCs w:val="28"/>
        </w:rPr>
        <w:t>чреждения прекращ</w:t>
      </w:r>
      <w:r>
        <w:rPr>
          <w:rFonts w:ascii="Times New Roman" w:hAnsi="Times New Roman"/>
          <w:sz w:val="28"/>
          <w:szCs w:val="28"/>
        </w:rPr>
        <w:t>аются с даты его отчисления из У</w:t>
      </w:r>
      <w:r w:rsidRPr="004B08E6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64BFC660" w14:textId="41D42673" w:rsidR="002F5649" w:rsidRPr="00784E38" w:rsidRDefault="002F5649" w:rsidP="002F564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Совершеннолетние </w:t>
      </w:r>
      <w:r w:rsidR="004202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щиеся, р</w:t>
      </w:r>
      <w:r w:rsidRPr="00AA326D">
        <w:rPr>
          <w:rFonts w:ascii="Times New Roman" w:hAnsi="Times New Roman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="004202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42024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щегося вправе обжаловать в комиссию по урегулированию споров между участниками образовательных отношений меры дисциплинарного взыскания к </w:t>
      </w:r>
      <w:r w:rsidR="00B84BEB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B84BE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щимся.</w:t>
      </w:r>
    </w:p>
    <w:p w14:paraId="2C2A39DA" w14:textId="77777777" w:rsidR="002F5649" w:rsidRPr="00784E38" w:rsidRDefault="002F5649" w:rsidP="002F564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E116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исполнению в сроки, предусмотренные указанным решением.</w:t>
      </w:r>
    </w:p>
    <w:p w14:paraId="6AFA2607" w14:textId="77777777" w:rsidR="002F5649" w:rsidRPr="00784E38" w:rsidRDefault="002F5649" w:rsidP="002F564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1991BF79" w14:textId="1F882183" w:rsidR="002F5649" w:rsidRPr="004B08E6" w:rsidRDefault="003C4815" w:rsidP="002F564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649" w:rsidRPr="00784E38">
        <w:rPr>
          <w:rFonts w:ascii="Times New Roman" w:hAnsi="Times New Roman" w:cs="Times New Roman"/>
          <w:sz w:val="28"/>
          <w:szCs w:val="28"/>
        </w:rPr>
        <w:t>Органы опеки и попечительства дают в установленном порядке согласие на перевод детей - сирот и детей, оста</w:t>
      </w:r>
      <w:r w:rsidR="002F5649">
        <w:rPr>
          <w:rFonts w:ascii="Times New Roman" w:hAnsi="Times New Roman" w:cs="Times New Roman"/>
          <w:sz w:val="28"/>
          <w:szCs w:val="28"/>
        </w:rPr>
        <w:t>вшихся без попечения родителей, из Учреждения</w:t>
      </w:r>
      <w:r w:rsidR="002F5649" w:rsidRPr="00784E38">
        <w:rPr>
          <w:rFonts w:ascii="Times New Roman" w:hAnsi="Times New Roman" w:cs="Times New Roman"/>
          <w:sz w:val="28"/>
          <w:szCs w:val="28"/>
        </w:rPr>
        <w:t xml:space="preserve"> в другую организацию, осуществляющую образовательную деятельность, либо на изменение формы получения образования,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образования.</w:t>
      </w:r>
    </w:p>
    <w:p w14:paraId="076B5236" w14:textId="13895330" w:rsidR="002F5649" w:rsidRPr="002F5649" w:rsidRDefault="00B84BEB" w:rsidP="002F5649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</w:t>
      </w:r>
      <w:r w:rsidR="002F5649" w:rsidRPr="002F5649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="002F5649" w:rsidRPr="002F5649">
        <w:rPr>
          <w:rFonts w:ascii="Times New Roman" w:hAnsi="Times New Roman"/>
          <w:sz w:val="28"/>
          <w:szCs w:val="28"/>
        </w:rPr>
        <w:t xml:space="preserve">щимся, не прошедшим итоговой аттестации или получившим на итоговой аттестации неудовлетворительные результаты, а также </w:t>
      </w:r>
      <w:r>
        <w:rPr>
          <w:rFonts w:ascii="Times New Roman" w:hAnsi="Times New Roman"/>
          <w:sz w:val="28"/>
          <w:szCs w:val="28"/>
        </w:rPr>
        <w:t>об</w:t>
      </w:r>
      <w:r w:rsidR="002F5649" w:rsidRPr="002F564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2F5649" w:rsidRPr="002F5649">
        <w:rPr>
          <w:rFonts w:ascii="Times New Roman" w:hAnsi="Times New Roman"/>
          <w:sz w:val="28"/>
          <w:szCs w:val="28"/>
        </w:rPr>
        <w:t xml:space="preserve">щимся, освоившим часть образовательной программы и (или) отчисленным из Учреждения выдается справка об обучении или периоде обучения по образцу, </w:t>
      </w:r>
      <w:r w:rsidR="00F867FC">
        <w:rPr>
          <w:rFonts w:ascii="Times New Roman" w:hAnsi="Times New Roman"/>
          <w:sz w:val="28"/>
          <w:szCs w:val="28"/>
        </w:rPr>
        <w:t xml:space="preserve"> самостоятельно </w:t>
      </w:r>
      <w:r w:rsidR="002F5649" w:rsidRPr="002F5649">
        <w:rPr>
          <w:rFonts w:ascii="Times New Roman" w:hAnsi="Times New Roman"/>
          <w:sz w:val="28"/>
          <w:szCs w:val="28"/>
        </w:rPr>
        <w:t>устан</w:t>
      </w:r>
      <w:r w:rsidR="00F867FC">
        <w:rPr>
          <w:rFonts w:ascii="Times New Roman" w:hAnsi="Times New Roman"/>
          <w:sz w:val="28"/>
          <w:szCs w:val="28"/>
        </w:rPr>
        <w:t>а</w:t>
      </w:r>
      <w:r w:rsidR="002F5649" w:rsidRPr="002F5649">
        <w:rPr>
          <w:rFonts w:ascii="Times New Roman" w:hAnsi="Times New Roman"/>
          <w:sz w:val="28"/>
          <w:szCs w:val="28"/>
        </w:rPr>
        <w:t>в</w:t>
      </w:r>
      <w:r w:rsidR="00F867FC">
        <w:rPr>
          <w:rFonts w:ascii="Times New Roman" w:hAnsi="Times New Roman"/>
          <w:sz w:val="28"/>
          <w:szCs w:val="28"/>
        </w:rPr>
        <w:t xml:space="preserve">ливаемому </w:t>
      </w:r>
      <w:r w:rsidR="002F5649" w:rsidRPr="002F5649">
        <w:rPr>
          <w:rFonts w:ascii="Times New Roman" w:hAnsi="Times New Roman"/>
          <w:sz w:val="28"/>
          <w:szCs w:val="28"/>
        </w:rPr>
        <w:t>Учреждени</w:t>
      </w:r>
      <w:r w:rsidR="00F867FC">
        <w:rPr>
          <w:rFonts w:ascii="Times New Roman" w:hAnsi="Times New Roman"/>
          <w:sz w:val="28"/>
          <w:szCs w:val="28"/>
        </w:rPr>
        <w:t>ем, основного общего и среднего общего образования</w:t>
      </w:r>
      <w:r w:rsidR="002F5649" w:rsidRPr="002F5649">
        <w:rPr>
          <w:rFonts w:ascii="Times New Roman" w:hAnsi="Times New Roman"/>
          <w:sz w:val="28"/>
          <w:szCs w:val="28"/>
        </w:rPr>
        <w:t>.</w:t>
      </w:r>
    </w:p>
    <w:p w14:paraId="3B3D9F82" w14:textId="77777777" w:rsidR="00B20ADA" w:rsidRDefault="00B20ADA" w:rsidP="00B20AD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1D196A" w14:textId="3B1663AF" w:rsidR="009C0E8E" w:rsidRPr="009C0E8E" w:rsidRDefault="009C0E8E" w:rsidP="00290B8E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567" w:right="-1" w:firstLine="0"/>
        <w:jc w:val="center"/>
        <w:rPr>
          <w:rFonts w:ascii="Times New Roman" w:hAnsi="Times New Roman"/>
          <w:b/>
          <w:sz w:val="32"/>
          <w:szCs w:val="28"/>
        </w:rPr>
      </w:pPr>
      <w:r w:rsidRPr="00B777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Порядок и у</w:t>
      </w:r>
      <w:r w:rsidR="00290B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словия осуществления перевода </w:t>
      </w:r>
      <w:r w:rsidR="004202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</w:t>
      </w:r>
      <w:r w:rsidR="00290B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уча</w:t>
      </w:r>
      <w:r w:rsidR="004202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ю</w:t>
      </w:r>
      <w:r w:rsidRPr="00B777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щихся из </w:t>
      </w:r>
      <w:r w:rsidR="00290B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Учреждения</w:t>
      </w:r>
      <w:r w:rsidRPr="00B777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, осуществляюще</w:t>
      </w:r>
      <w:r w:rsidR="00290B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го</w:t>
      </w:r>
      <w:r w:rsidRPr="00B777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образовательную деятельность по образовательным программам начального общего, основного общего и </w:t>
      </w:r>
      <w:r w:rsidRPr="00B777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14:paraId="6564D385" w14:textId="77777777" w:rsidR="00290B8E" w:rsidRDefault="00290B8E" w:rsidP="00290B8E">
      <w:pPr>
        <w:pStyle w:val="a4"/>
        <w:tabs>
          <w:tab w:val="left" w:pos="1134"/>
        </w:tabs>
        <w:spacing w:after="0"/>
        <w:ind w:left="567"/>
        <w:rPr>
          <w:rFonts w:ascii="Times New Roman" w:hAnsi="Times New Roman"/>
          <w:sz w:val="32"/>
          <w:szCs w:val="28"/>
        </w:rPr>
      </w:pPr>
    </w:p>
    <w:p w14:paraId="0E89A854" w14:textId="10DC1062" w:rsidR="00022AD9" w:rsidRPr="00022AD9" w:rsidRDefault="00022AD9" w:rsidP="00022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Перевод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Pr="00022AD9">
        <w:rPr>
          <w:rFonts w:ascii="Times New Roman" w:hAnsi="Times New Roman" w:cs="Times New Roman"/>
          <w:sz w:val="28"/>
          <w:szCs w:val="28"/>
        </w:rPr>
        <w:t xml:space="preserve">щегося из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22AD9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22AD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14:paraId="520B46FA" w14:textId="55FFFBF5" w:rsidR="00022AD9" w:rsidRPr="00022AD9" w:rsidRDefault="00022AD9" w:rsidP="00022A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AD9">
        <w:rPr>
          <w:rFonts w:ascii="Times New Roman" w:hAnsi="Times New Roman" w:cs="Times New Roman"/>
          <w:sz w:val="28"/>
          <w:szCs w:val="28"/>
        </w:rPr>
        <w:t>а) по инициативе совершен</w:t>
      </w:r>
      <w:r>
        <w:rPr>
          <w:rFonts w:ascii="Times New Roman" w:hAnsi="Times New Roman" w:cs="Times New Roman"/>
          <w:sz w:val="28"/>
          <w:szCs w:val="28"/>
        </w:rPr>
        <w:t xml:space="preserve">нолетнего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Pr="00022AD9">
        <w:rPr>
          <w:rFonts w:ascii="Times New Roman" w:hAnsi="Times New Roman" w:cs="Times New Roman"/>
          <w:sz w:val="28"/>
          <w:szCs w:val="28"/>
        </w:rPr>
        <w:t xml:space="preserve">щегося или родителей </w:t>
      </w:r>
      <w:hyperlink r:id="rId9">
        <w:r w:rsidRPr="00022AD9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22AD9"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 w:rsidRPr="00022AD9"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Pr="00022AD9">
        <w:rPr>
          <w:rFonts w:ascii="Times New Roman" w:hAnsi="Times New Roman" w:cs="Times New Roman"/>
          <w:sz w:val="28"/>
          <w:szCs w:val="28"/>
        </w:rPr>
        <w:t>щегося;</w:t>
      </w:r>
    </w:p>
    <w:p w14:paraId="15AEC1F6" w14:textId="77777777" w:rsidR="00022AD9" w:rsidRPr="00022AD9" w:rsidRDefault="00022AD9" w:rsidP="00022A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AD9">
        <w:rPr>
          <w:rFonts w:ascii="Times New Roman" w:hAnsi="Times New Roman" w:cs="Times New Roman"/>
          <w:sz w:val="28"/>
          <w:szCs w:val="28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14:paraId="6C53A560" w14:textId="77777777" w:rsidR="00022AD9" w:rsidRPr="00022AD9" w:rsidRDefault="00022AD9" w:rsidP="00022A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AD9">
        <w:rPr>
          <w:rFonts w:ascii="Times New Roman" w:hAnsi="Times New Roman" w:cs="Times New Roman"/>
          <w:sz w:val="28"/>
          <w:szCs w:val="28"/>
        </w:rPr>
        <w:t>в) в случае приостановления действия лицензии.</w:t>
      </w:r>
    </w:p>
    <w:p w14:paraId="29774DC0" w14:textId="77777777" w:rsidR="00022AD9" w:rsidRPr="00022AD9" w:rsidRDefault="00022AD9" w:rsidP="00022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EE8841" w14:textId="28AE401B" w:rsidR="00022AD9" w:rsidRPr="00022AD9" w:rsidRDefault="00022AD9" w:rsidP="00022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022AD9">
        <w:rPr>
          <w:rFonts w:ascii="Times New Roman" w:hAnsi="Times New Roman" w:cs="Times New Roman"/>
          <w:sz w:val="28"/>
          <w:szCs w:val="28"/>
        </w:rPr>
        <w:t>3.</w:t>
      </w:r>
      <w:r w:rsidR="00B90AC2">
        <w:rPr>
          <w:rFonts w:ascii="Times New Roman" w:hAnsi="Times New Roman" w:cs="Times New Roman"/>
          <w:sz w:val="28"/>
          <w:szCs w:val="28"/>
        </w:rPr>
        <w:t>2.</w:t>
      </w:r>
      <w:r w:rsidRPr="00022AD9">
        <w:rPr>
          <w:rFonts w:ascii="Times New Roman" w:hAnsi="Times New Roman" w:cs="Times New Roman"/>
          <w:sz w:val="28"/>
          <w:szCs w:val="28"/>
        </w:rPr>
        <w:t xml:space="preserve"> Учредитель исходной организации и (или) уполномоченный им орган управления исходной организацией (далее - учредитель) обеспечи</w:t>
      </w:r>
      <w:r w:rsidR="00B90AC2">
        <w:rPr>
          <w:rFonts w:ascii="Times New Roman" w:hAnsi="Times New Roman" w:cs="Times New Roman"/>
          <w:sz w:val="28"/>
          <w:szCs w:val="28"/>
        </w:rPr>
        <w:t xml:space="preserve">вает перевод совершеннолетних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 w:rsidR="00B90AC2"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Pr="00022AD9">
        <w:rPr>
          <w:rFonts w:ascii="Times New Roman" w:hAnsi="Times New Roman" w:cs="Times New Roman"/>
          <w:sz w:val="28"/>
          <w:szCs w:val="28"/>
        </w:rPr>
        <w:t>щихся с их письменного согласи</w:t>
      </w:r>
      <w:r w:rsidR="00B90AC2">
        <w:rPr>
          <w:rFonts w:ascii="Times New Roman" w:hAnsi="Times New Roman" w:cs="Times New Roman"/>
          <w:sz w:val="28"/>
          <w:szCs w:val="28"/>
        </w:rPr>
        <w:t xml:space="preserve">я, а также несовершеннолетних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 w:rsidR="00B90AC2"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Pr="00022AD9">
        <w:rPr>
          <w:rFonts w:ascii="Times New Roman" w:hAnsi="Times New Roman" w:cs="Times New Roman"/>
          <w:sz w:val="28"/>
          <w:szCs w:val="28"/>
        </w:rPr>
        <w:t>щихся с письменного согласия их родителей (законных представителей).</w:t>
      </w:r>
    </w:p>
    <w:p w14:paraId="39EE06B9" w14:textId="7AC6BD5F" w:rsidR="00022AD9" w:rsidRPr="00022AD9" w:rsidRDefault="00B90AC2" w:rsidP="00022A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Перевод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="00022AD9" w:rsidRPr="00022AD9">
        <w:rPr>
          <w:rFonts w:ascii="Times New Roman" w:hAnsi="Times New Roman" w:cs="Times New Roman"/>
          <w:sz w:val="28"/>
          <w:szCs w:val="28"/>
        </w:rPr>
        <w:t>щихся не зависит от периода (времени) учебного года.</w:t>
      </w:r>
    </w:p>
    <w:p w14:paraId="148C8D89" w14:textId="3B74E533" w:rsidR="00851984" w:rsidRPr="00022AD9" w:rsidRDefault="00851984" w:rsidP="00022AD9">
      <w:pPr>
        <w:tabs>
          <w:tab w:val="left" w:pos="1134"/>
        </w:tabs>
        <w:ind w:left="360"/>
        <w:rPr>
          <w:rFonts w:ascii="Times New Roman" w:hAnsi="Times New Roman"/>
          <w:sz w:val="28"/>
          <w:szCs w:val="28"/>
        </w:rPr>
      </w:pPr>
    </w:p>
    <w:p w14:paraId="025DB886" w14:textId="7B8FFC8B" w:rsidR="00851984" w:rsidRDefault="00851984" w:rsidP="00851984">
      <w:pPr>
        <w:pStyle w:val="a4"/>
        <w:numPr>
          <w:ilvl w:val="0"/>
          <w:numId w:val="3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Перевод совершеннолетнего </w:t>
      </w:r>
      <w:r w:rsidR="0042024C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уча</w:t>
      </w:r>
      <w:r w:rsidR="0042024C">
        <w:rPr>
          <w:rFonts w:ascii="Times New Roman" w:hAnsi="Times New Roman"/>
          <w:b/>
          <w:sz w:val="28"/>
          <w:szCs w:val="28"/>
        </w:rPr>
        <w:t>ю</w:t>
      </w:r>
      <w:r w:rsidRPr="00851984">
        <w:rPr>
          <w:rFonts w:ascii="Times New Roman" w:hAnsi="Times New Roman"/>
          <w:b/>
          <w:sz w:val="28"/>
          <w:szCs w:val="28"/>
        </w:rPr>
        <w:t xml:space="preserve">щегося по его инициативе или несовершеннолетнего </w:t>
      </w:r>
      <w:r w:rsidR="00B84BEB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уча</w:t>
      </w:r>
      <w:r w:rsidR="00B84BEB">
        <w:rPr>
          <w:rFonts w:ascii="Times New Roman" w:hAnsi="Times New Roman"/>
          <w:b/>
          <w:sz w:val="28"/>
          <w:szCs w:val="28"/>
        </w:rPr>
        <w:t>ю</w:t>
      </w:r>
      <w:r w:rsidRPr="00851984">
        <w:rPr>
          <w:rFonts w:ascii="Times New Roman" w:hAnsi="Times New Roman"/>
          <w:b/>
          <w:sz w:val="28"/>
          <w:szCs w:val="28"/>
        </w:rPr>
        <w:t>щегося по инициативе его родителей (законных представителей)</w:t>
      </w:r>
    </w:p>
    <w:p w14:paraId="19DAB32A" w14:textId="4ED4EF38" w:rsidR="00B90AC2" w:rsidRPr="00874D1C" w:rsidRDefault="00874D1C" w:rsidP="00B90A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90AC2" w:rsidRPr="00874D1C">
        <w:rPr>
          <w:rFonts w:ascii="Times New Roman" w:hAnsi="Times New Roman" w:cs="Times New Roman"/>
          <w:sz w:val="28"/>
          <w:szCs w:val="28"/>
        </w:rPr>
        <w:t>. В случае</w:t>
      </w:r>
      <w:r>
        <w:rPr>
          <w:rFonts w:ascii="Times New Roman" w:hAnsi="Times New Roman" w:cs="Times New Roman"/>
          <w:sz w:val="28"/>
          <w:szCs w:val="28"/>
        </w:rPr>
        <w:t xml:space="preserve"> перевода совершеннолетнего </w:t>
      </w:r>
      <w:r w:rsidR="0042024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2024C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по его иници</w:t>
      </w:r>
      <w:r>
        <w:rPr>
          <w:rFonts w:ascii="Times New Roman" w:hAnsi="Times New Roman" w:cs="Times New Roman"/>
          <w:sz w:val="28"/>
          <w:szCs w:val="28"/>
        </w:rPr>
        <w:t xml:space="preserve">ативе или несовершеннолетнего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 xml:space="preserve">щегося по инициативе его родителей </w:t>
      </w:r>
      <w:hyperlink r:id="rId10">
        <w:r w:rsidR="00B90AC2" w:rsidRPr="00874D1C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совершеннолетний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щийся или родители (законные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тавители) несовершеннолетнего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щегося:</w:t>
      </w:r>
    </w:p>
    <w:p w14:paraId="7618146B" w14:textId="77777777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а) осуществляют выбор принимающей организации;</w:t>
      </w:r>
    </w:p>
    <w:p w14:paraId="14D435A0" w14:textId="1776AD8C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</w:t>
      </w:r>
      <w:r w:rsidR="006E474D">
        <w:rPr>
          <w:rFonts w:ascii="Times New Roman" w:hAnsi="Times New Roman" w:cs="Times New Roman"/>
          <w:sz w:val="28"/>
          <w:szCs w:val="28"/>
        </w:rPr>
        <w:t>. Уведомление о наличии свободных мест предоставляется заявителю в течение трех рабочих дней со дня получения запроса о наличии свободных мест</w:t>
      </w:r>
      <w:r w:rsidRPr="00874D1C">
        <w:rPr>
          <w:rFonts w:ascii="Times New Roman" w:hAnsi="Times New Roman" w:cs="Times New Roman"/>
          <w:sz w:val="28"/>
          <w:szCs w:val="28"/>
        </w:rPr>
        <w:t>;</w:t>
      </w:r>
    </w:p>
    <w:p w14:paraId="2C19EC34" w14:textId="77777777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lastRenderedPageBreak/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14:paraId="79875FC1" w14:textId="6111186E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 xml:space="preserve">г) обращаются в </w:t>
      </w:r>
      <w:r w:rsidR="006E474D">
        <w:rPr>
          <w:rFonts w:ascii="Times New Roman" w:hAnsi="Times New Roman" w:cs="Times New Roman"/>
          <w:sz w:val="28"/>
          <w:szCs w:val="28"/>
        </w:rPr>
        <w:t>Учреждение</w:t>
      </w:r>
      <w:r w:rsidRPr="00874D1C">
        <w:rPr>
          <w:rFonts w:ascii="Times New Roman" w:hAnsi="Times New Roman" w:cs="Times New Roman"/>
          <w:sz w:val="28"/>
          <w:szCs w:val="28"/>
        </w:rPr>
        <w:t xml:space="preserve"> с заявлением об отчислении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="00874D1C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щегося в связи с переводом в принимающую организацию.</w:t>
      </w:r>
      <w:r w:rsidR="00D46021">
        <w:rPr>
          <w:rFonts w:ascii="Times New Roman" w:hAnsi="Times New Roman" w:cs="Times New Roman"/>
          <w:sz w:val="28"/>
          <w:szCs w:val="28"/>
        </w:rPr>
        <w:t xml:space="preserve"> Заявление о переводе может быть направлено в форме электронного документа с использованием сети Интернет.</w:t>
      </w:r>
      <w:r w:rsidRPr="00874D1C">
        <w:rPr>
          <w:rFonts w:ascii="Times New Roman" w:hAnsi="Times New Roman" w:cs="Times New Roman"/>
          <w:sz w:val="28"/>
          <w:szCs w:val="28"/>
        </w:rPr>
        <w:t xml:space="preserve"> Заявление о переводе может быть направлено в форме электронного документа с использованием сети Интернет.</w:t>
      </w:r>
      <w:r w:rsidR="006E474D">
        <w:rPr>
          <w:rFonts w:ascii="Times New Roman" w:hAnsi="Times New Roman" w:cs="Times New Roman"/>
          <w:sz w:val="28"/>
          <w:szCs w:val="28"/>
        </w:rPr>
        <w:t xml:space="preserve"> Заявление о зачислении обучающегося в указанную организацию в порядке перевода из </w:t>
      </w:r>
      <w:r w:rsidR="00D46021">
        <w:rPr>
          <w:rFonts w:ascii="Times New Roman" w:hAnsi="Times New Roman" w:cs="Times New Roman"/>
          <w:sz w:val="28"/>
          <w:szCs w:val="28"/>
        </w:rPr>
        <w:t xml:space="preserve">Учреждения, документы, указанные в п.4.4 </w:t>
      </w:r>
      <w:r w:rsidR="003C09E4">
        <w:rPr>
          <w:rFonts w:ascii="Times New Roman" w:hAnsi="Times New Roman" w:cs="Times New Roman"/>
          <w:sz w:val="28"/>
          <w:szCs w:val="28"/>
        </w:rPr>
        <w:t>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14:paraId="59715949" w14:textId="61B977C9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B90AC2" w:rsidRPr="00874D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заявлении совершеннолетнего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или родителей (законных представителей)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вершеннолетнего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об отчислении в порядке перевода в принимающую организацию указываются:</w:t>
      </w:r>
    </w:p>
    <w:p w14:paraId="6C7B2E31" w14:textId="083F50BF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а) фамилия</w:t>
      </w:r>
      <w:r w:rsidR="00874D1C">
        <w:rPr>
          <w:rFonts w:ascii="Times New Roman" w:hAnsi="Times New Roman" w:cs="Times New Roman"/>
          <w:sz w:val="28"/>
          <w:szCs w:val="28"/>
        </w:rPr>
        <w:t xml:space="preserve">, имя, отчество (при наличии)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 w:rsidR="00874D1C"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щегося;</w:t>
      </w:r>
    </w:p>
    <w:p w14:paraId="4CA8047D" w14:textId="77777777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б) дата рождения;</w:t>
      </w:r>
    </w:p>
    <w:p w14:paraId="64C0FE75" w14:textId="77777777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в) класс и профиль обучения (при наличии);</w:t>
      </w:r>
    </w:p>
    <w:p w14:paraId="5AEEC08B" w14:textId="77777777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145D7FDF" w14:textId="5C3832E6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90AC2" w:rsidRPr="00874D1C">
        <w:rPr>
          <w:rFonts w:ascii="Times New Roman" w:hAnsi="Times New Roman" w:cs="Times New Roman"/>
          <w:sz w:val="28"/>
          <w:szCs w:val="28"/>
        </w:rPr>
        <w:t>. На основани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совершеннолетнего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или родителей (законных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авителей) несовершеннолетнего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об отчислении в порядке перевода исходная организация в течение трех рабочих дней с даты подачи заявления издает распо</w:t>
      </w:r>
      <w:r>
        <w:rPr>
          <w:rFonts w:ascii="Times New Roman" w:hAnsi="Times New Roman" w:cs="Times New Roman"/>
          <w:sz w:val="28"/>
          <w:szCs w:val="28"/>
        </w:rPr>
        <w:t xml:space="preserve">рядительный акт об отчислении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14:paraId="61FF4CA6" w14:textId="10792F8E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>
        <w:rPr>
          <w:rFonts w:ascii="Times New Roman" w:hAnsi="Times New Roman" w:cs="Times New Roman"/>
          <w:sz w:val="28"/>
          <w:szCs w:val="28"/>
        </w:rPr>
        <w:t>4.4</w:t>
      </w:r>
      <w:r w:rsidR="00B90AC2" w:rsidRPr="00874D1C">
        <w:rPr>
          <w:rFonts w:ascii="Times New Roman" w:hAnsi="Times New Roman" w:cs="Times New Roman"/>
          <w:sz w:val="28"/>
          <w:szCs w:val="28"/>
        </w:rPr>
        <w:t>. Исходная организация в течение трех рабочих дней с даты подачи заявл</w:t>
      </w:r>
      <w:r>
        <w:rPr>
          <w:rFonts w:ascii="Times New Roman" w:hAnsi="Times New Roman" w:cs="Times New Roman"/>
          <w:sz w:val="28"/>
          <w:szCs w:val="28"/>
        </w:rPr>
        <w:t xml:space="preserve">ения выдает совершеннолетнему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щемуся или родителям (законным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елям) несовершеннолетнего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следующие документы:</w:t>
      </w:r>
    </w:p>
    <w:p w14:paraId="1A2C76D1" w14:textId="3E50CEC5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а)</w:t>
      </w:r>
      <w:r w:rsidR="00874D1C">
        <w:rPr>
          <w:rFonts w:ascii="Times New Roman" w:hAnsi="Times New Roman" w:cs="Times New Roman"/>
          <w:sz w:val="28"/>
          <w:szCs w:val="28"/>
        </w:rPr>
        <w:t xml:space="preserve"> личное дело </w:t>
      </w:r>
      <w:r w:rsidR="003C09E4">
        <w:rPr>
          <w:rFonts w:ascii="Times New Roman" w:hAnsi="Times New Roman" w:cs="Times New Roman"/>
          <w:sz w:val="28"/>
          <w:szCs w:val="28"/>
        </w:rPr>
        <w:t>об</w:t>
      </w:r>
      <w:r w:rsidR="00874D1C">
        <w:rPr>
          <w:rFonts w:ascii="Times New Roman" w:hAnsi="Times New Roman" w:cs="Times New Roman"/>
          <w:sz w:val="28"/>
          <w:szCs w:val="28"/>
        </w:rPr>
        <w:t>уча</w:t>
      </w:r>
      <w:r w:rsidR="003C09E4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щегося;</w:t>
      </w:r>
    </w:p>
    <w:p w14:paraId="36D6E2BA" w14:textId="00F810AC" w:rsidR="00B90AC2" w:rsidRPr="00874D1C" w:rsidRDefault="00B90AC2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б) справку о периоде обучения по самостоятельно установленному образцу, содержащ</w:t>
      </w:r>
      <w:r w:rsidR="00874D1C">
        <w:rPr>
          <w:rFonts w:ascii="Times New Roman" w:hAnsi="Times New Roman" w:cs="Times New Roman"/>
          <w:sz w:val="28"/>
          <w:szCs w:val="28"/>
        </w:rPr>
        <w:t xml:space="preserve">ую информацию об успеваемости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 w:rsidR="00874D1C">
        <w:rPr>
          <w:rFonts w:ascii="Times New Roman" w:hAnsi="Times New Roman" w:cs="Times New Roman"/>
          <w:sz w:val="28"/>
          <w:szCs w:val="28"/>
        </w:rPr>
        <w:t>уча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 xml:space="preserve">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</w:t>
      </w:r>
      <w:r w:rsidRPr="00874D1C">
        <w:rPr>
          <w:rFonts w:ascii="Times New Roman" w:hAnsi="Times New Roman" w:cs="Times New Roman"/>
          <w:sz w:val="28"/>
          <w:szCs w:val="28"/>
        </w:rPr>
        <w:lastRenderedPageBreak/>
        <w:t>промежуточной аттестации), заверенную печатью исходной организации и подписью ее руководителя (уполномоченного им лица).</w:t>
      </w:r>
    </w:p>
    <w:p w14:paraId="6CC4D940" w14:textId="12940235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90AC2" w:rsidRPr="00874D1C">
        <w:rPr>
          <w:rFonts w:ascii="Times New Roman" w:hAnsi="Times New Roman" w:cs="Times New Roman"/>
          <w:sz w:val="28"/>
          <w:szCs w:val="28"/>
        </w:rPr>
        <w:t>. Требование представления других документов в каче</w:t>
      </w:r>
      <w:r>
        <w:rPr>
          <w:rFonts w:ascii="Times New Roman" w:hAnsi="Times New Roman" w:cs="Times New Roman"/>
          <w:sz w:val="28"/>
          <w:szCs w:val="28"/>
        </w:rPr>
        <w:t xml:space="preserve">стве основания для зачисления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 w:rsidR="00B90AC2" w:rsidRPr="00874D1C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щихся в принимающую организацию в связи с переводом из исходной организации не допускается.</w:t>
      </w:r>
    </w:p>
    <w:p w14:paraId="56CF6ABA" w14:textId="28ED7B6D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B90AC2" w:rsidRPr="00874D1C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75">
        <w:r w:rsidR="00B90AC2" w:rsidRPr="00874D1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6E474D">
          <w:rPr>
            <w:rFonts w:ascii="Times New Roman" w:hAnsi="Times New Roman" w:cs="Times New Roman"/>
            <w:color w:val="0000FF"/>
            <w:sz w:val="28"/>
            <w:szCs w:val="28"/>
          </w:rPr>
          <w:t>4.4</w:t>
        </w:r>
      </w:hyperlink>
      <w:r w:rsidR="00B90AC2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пр</w:t>
      </w:r>
      <w:r>
        <w:rPr>
          <w:rFonts w:ascii="Times New Roman" w:hAnsi="Times New Roman" w:cs="Times New Roman"/>
          <w:sz w:val="28"/>
          <w:szCs w:val="28"/>
        </w:rPr>
        <w:t xml:space="preserve">едставляются совершеннолетним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щимся или родителями (законными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елями) несовершеннолетнего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в принимающую организацию вме</w:t>
      </w:r>
      <w:r>
        <w:rPr>
          <w:rFonts w:ascii="Times New Roman" w:hAnsi="Times New Roman" w:cs="Times New Roman"/>
          <w:sz w:val="28"/>
          <w:szCs w:val="28"/>
        </w:rPr>
        <w:t xml:space="preserve">сте с заявлением о зачислении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или родителя (законного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тавителя) несовершеннолетнего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щегося.</w:t>
      </w:r>
    </w:p>
    <w:p w14:paraId="6E3E52C9" w14:textId="7271ABE6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90AC2" w:rsidRPr="00874D1C">
        <w:rPr>
          <w:rFonts w:ascii="Times New Roman" w:hAnsi="Times New Roman" w:cs="Times New Roman"/>
          <w:sz w:val="28"/>
          <w:szCs w:val="28"/>
        </w:rPr>
        <w:t>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</w:t>
      </w:r>
      <w:r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0AC2" w:rsidRPr="00874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0EBA9" w14:textId="77777777" w:rsidR="00B90AC2" w:rsidRPr="00874D1C" w:rsidRDefault="00B90AC2" w:rsidP="00B90A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D5D55" w14:textId="7D62D5EC" w:rsidR="00B90AC2" w:rsidRPr="00874D1C" w:rsidRDefault="00874D1C" w:rsidP="00B90A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Зачисление </w:t>
      </w:r>
      <w:r w:rsidR="003117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117F2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 xml:space="preserve">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anchor="P75">
        <w:r w:rsidR="00B90AC2" w:rsidRPr="00874D1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3117F2">
          <w:rPr>
            <w:rFonts w:ascii="Times New Roman" w:hAnsi="Times New Roman" w:cs="Times New Roman"/>
            <w:color w:val="0000FF"/>
            <w:sz w:val="28"/>
            <w:szCs w:val="28"/>
          </w:rPr>
          <w:t>4.4</w:t>
        </w:r>
      </w:hyperlink>
      <w:r w:rsidR="00B90AC2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даты зачисления и класса.</w:t>
      </w:r>
    </w:p>
    <w:p w14:paraId="6E323C6D" w14:textId="6BF49793" w:rsidR="00B90AC2" w:rsidRPr="00874D1C" w:rsidRDefault="00874D1C" w:rsidP="00B90A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90AC2" w:rsidRPr="00874D1C">
        <w:rPr>
          <w:rFonts w:ascii="Times New Roman" w:hAnsi="Times New Roman" w:cs="Times New Roman"/>
          <w:sz w:val="28"/>
          <w:szCs w:val="28"/>
        </w:rPr>
        <w:t>. Принимающ</w:t>
      </w:r>
      <w:r>
        <w:rPr>
          <w:rFonts w:ascii="Times New Roman" w:hAnsi="Times New Roman" w:cs="Times New Roman"/>
          <w:sz w:val="28"/>
          <w:szCs w:val="28"/>
        </w:rPr>
        <w:t xml:space="preserve">ая организация при зачислении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щегося, отчисленного из исходной организации, в течение двух рабочих дней с даты издания распор</w:t>
      </w:r>
      <w:r>
        <w:rPr>
          <w:rFonts w:ascii="Times New Roman" w:hAnsi="Times New Roman" w:cs="Times New Roman"/>
          <w:sz w:val="28"/>
          <w:szCs w:val="28"/>
        </w:rPr>
        <w:t xml:space="preserve">ядительного акта о зачислении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в порядке перевода письменно уведомляет исходную организацию о номере и дате распор</w:t>
      </w:r>
      <w:r>
        <w:rPr>
          <w:rFonts w:ascii="Times New Roman" w:hAnsi="Times New Roman" w:cs="Times New Roman"/>
          <w:sz w:val="28"/>
          <w:szCs w:val="28"/>
        </w:rPr>
        <w:t xml:space="preserve">ядительного акта о зачислении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B90AC2" w:rsidRPr="00874D1C">
        <w:rPr>
          <w:rFonts w:ascii="Times New Roman" w:hAnsi="Times New Roman" w:cs="Times New Roman"/>
          <w:sz w:val="28"/>
          <w:szCs w:val="28"/>
        </w:rPr>
        <w:t>щегося в принимающую организацию.</w:t>
      </w:r>
    </w:p>
    <w:p w14:paraId="4545CE1C" w14:textId="0BA6D233" w:rsidR="006656A0" w:rsidRPr="00B90AC2" w:rsidRDefault="006656A0" w:rsidP="00B90AC2">
      <w:pPr>
        <w:tabs>
          <w:tab w:val="left" w:pos="1134"/>
        </w:tabs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F575D8" w14:textId="144321D7" w:rsidR="00EB4114" w:rsidRPr="00874D1C" w:rsidRDefault="00C275E9" w:rsidP="00874D1C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426" w:firstLine="567"/>
        <w:jc w:val="center"/>
        <w:rPr>
          <w:rFonts w:ascii="Times New Roman" w:hAnsi="Times New Roman"/>
          <w:sz w:val="28"/>
          <w:szCs w:val="28"/>
        </w:rPr>
      </w:pPr>
      <w:r w:rsidRPr="00874D1C">
        <w:rPr>
          <w:rFonts w:ascii="Times New Roman" w:hAnsi="Times New Roman"/>
          <w:b/>
          <w:sz w:val="28"/>
          <w:szCs w:val="28"/>
        </w:rPr>
        <w:t xml:space="preserve">Перевод </w:t>
      </w:r>
      <w:r w:rsidR="003117F2">
        <w:rPr>
          <w:rFonts w:ascii="Times New Roman" w:hAnsi="Times New Roman"/>
          <w:b/>
          <w:sz w:val="28"/>
          <w:szCs w:val="28"/>
        </w:rPr>
        <w:t>об</w:t>
      </w:r>
      <w:r w:rsidRPr="00874D1C">
        <w:rPr>
          <w:rFonts w:ascii="Times New Roman" w:hAnsi="Times New Roman"/>
          <w:b/>
          <w:sz w:val="28"/>
          <w:szCs w:val="28"/>
        </w:rPr>
        <w:t>уча</w:t>
      </w:r>
      <w:r w:rsidR="003117F2">
        <w:rPr>
          <w:rFonts w:ascii="Times New Roman" w:hAnsi="Times New Roman"/>
          <w:b/>
          <w:sz w:val="28"/>
          <w:szCs w:val="28"/>
        </w:rPr>
        <w:t>ю</w:t>
      </w:r>
      <w:r w:rsidR="00EB4114" w:rsidRPr="00874D1C">
        <w:rPr>
          <w:rFonts w:ascii="Times New Roman" w:hAnsi="Times New Roman"/>
          <w:b/>
          <w:sz w:val="28"/>
          <w:szCs w:val="28"/>
        </w:rPr>
        <w:t xml:space="preserve">щегося в случае прекращения деятельности </w:t>
      </w:r>
      <w:r w:rsidR="00874D1C" w:rsidRPr="00874D1C">
        <w:rPr>
          <w:rFonts w:ascii="Times New Roman" w:hAnsi="Times New Roman"/>
          <w:b/>
          <w:sz w:val="28"/>
          <w:szCs w:val="28"/>
        </w:rPr>
        <w:t>исходной организации</w:t>
      </w:r>
      <w:r w:rsidR="00EB4114" w:rsidRPr="00874D1C">
        <w:rPr>
          <w:rFonts w:ascii="Times New Roman" w:hAnsi="Times New Roman"/>
          <w:b/>
          <w:sz w:val="28"/>
          <w:szCs w:val="28"/>
        </w:rPr>
        <w:t>, аннулирования лицензии, лишения е</w:t>
      </w:r>
      <w:r w:rsidR="00874D1C" w:rsidRPr="00874D1C">
        <w:rPr>
          <w:rFonts w:ascii="Times New Roman" w:hAnsi="Times New Roman"/>
          <w:b/>
          <w:sz w:val="28"/>
          <w:szCs w:val="28"/>
        </w:rPr>
        <w:t>е</w:t>
      </w:r>
      <w:r w:rsidR="00EB4114" w:rsidRPr="00874D1C">
        <w:rPr>
          <w:rFonts w:ascii="Times New Roman" w:hAnsi="Times New Roman"/>
          <w:b/>
          <w:sz w:val="28"/>
          <w:szCs w:val="28"/>
        </w:rPr>
        <w:t xml:space="preserve"> государственной</w:t>
      </w:r>
      <w:r w:rsidRPr="00874D1C">
        <w:rPr>
          <w:rFonts w:ascii="Times New Roman" w:hAnsi="Times New Roman"/>
          <w:b/>
          <w:sz w:val="28"/>
          <w:szCs w:val="28"/>
        </w:rPr>
        <w:t xml:space="preserve"> </w:t>
      </w:r>
      <w:r w:rsidR="00EB4114" w:rsidRPr="00874D1C">
        <w:rPr>
          <w:rFonts w:ascii="Times New Roman" w:hAnsi="Times New Roman"/>
          <w:b/>
          <w:sz w:val="28"/>
          <w:szCs w:val="28"/>
        </w:rPr>
        <w:t>аккредитации по соответств</w:t>
      </w:r>
      <w:r w:rsidRPr="00874D1C">
        <w:rPr>
          <w:rFonts w:ascii="Times New Roman" w:hAnsi="Times New Roman"/>
          <w:b/>
          <w:sz w:val="28"/>
          <w:szCs w:val="28"/>
        </w:rPr>
        <w:t>ующей образовательной программе</w:t>
      </w:r>
      <w:r w:rsidR="00874D1C" w:rsidRPr="00874D1C">
        <w:rPr>
          <w:rFonts w:ascii="Times New Roman" w:hAnsi="Times New Roman"/>
          <w:b/>
          <w:sz w:val="28"/>
          <w:szCs w:val="28"/>
        </w:rPr>
        <w:t>,</w:t>
      </w:r>
      <w:r w:rsidRPr="00874D1C">
        <w:rPr>
          <w:rFonts w:ascii="Times New Roman" w:hAnsi="Times New Roman"/>
          <w:b/>
          <w:sz w:val="28"/>
          <w:szCs w:val="28"/>
        </w:rPr>
        <w:t xml:space="preserve"> </w:t>
      </w:r>
      <w:r w:rsidR="00874D1C" w:rsidRPr="00874D1C">
        <w:rPr>
          <w:rFonts w:ascii="Times New Roman" w:hAnsi="Times New Roman"/>
          <w:b/>
          <w:sz w:val="28"/>
          <w:szCs w:val="28"/>
        </w:rPr>
        <w:t>прекращения</w:t>
      </w:r>
      <w:r w:rsidR="00EB4114" w:rsidRPr="00874D1C">
        <w:rPr>
          <w:rFonts w:ascii="Times New Roman" w:hAnsi="Times New Roman"/>
          <w:b/>
          <w:sz w:val="28"/>
          <w:szCs w:val="28"/>
        </w:rPr>
        <w:t xml:space="preserve"> действия</w:t>
      </w:r>
      <w:r w:rsidRPr="00874D1C">
        <w:rPr>
          <w:rFonts w:ascii="Times New Roman" w:hAnsi="Times New Roman"/>
          <w:b/>
          <w:sz w:val="28"/>
          <w:szCs w:val="28"/>
        </w:rPr>
        <w:t xml:space="preserve"> </w:t>
      </w:r>
      <w:r w:rsidR="00EB4114" w:rsidRPr="00874D1C">
        <w:rPr>
          <w:rFonts w:ascii="Times New Roman" w:hAnsi="Times New Roman"/>
          <w:b/>
          <w:sz w:val="28"/>
          <w:szCs w:val="28"/>
        </w:rPr>
        <w:t>государственной аккредитации</w:t>
      </w:r>
      <w:r w:rsidR="00874D1C">
        <w:rPr>
          <w:rFonts w:ascii="Times New Roman" w:hAnsi="Times New Roman"/>
          <w:b/>
          <w:sz w:val="28"/>
          <w:szCs w:val="28"/>
        </w:rPr>
        <w:t>; в случае приостановления действия лицензии</w:t>
      </w:r>
    </w:p>
    <w:p w14:paraId="0BB892D6" w14:textId="13AC9F68" w:rsidR="00874D1C" w:rsidRPr="00874D1C" w:rsidRDefault="006218A8" w:rsidP="00874D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74D1C" w:rsidRPr="00874D1C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в которые будут переводиться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щиеся, предоставившие необходимые письменные согласия на перевод в соответствии с </w:t>
      </w:r>
      <w:r w:rsidR="00874D1C" w:rsidRPr="0095436F">
        <w:rPr>
          <w:rFonts w:ascii="Times New Roman" w:hAnsi="Times New Roman" w:cs="Times New Roman"/>
          <w:sz w:val="28"/>
          <w:szCs w:val="28"/>
        </w:rPr>
        <w:t>пунктом 3</w:t>
      </w:r>
      <w:r w:rsidRPr="0095436F">
        <w:rPr>
          <w:rFonts w:ascii="Times New Roman" w:hAnsi="Times New Roman" w:cs="Times New Roman"/>
          <w:sz w:val="28"/>
          <w:szCs w:val="28"/>
        </w:rPr>
        <w:t>.2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2E5DA88" w14:textId="14B227AD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lastRenderedPageBreak/>
        <w:t>О предстоящем переводе исходная организация в случае прекращения своей деятельности обяза</w:t>
      </w:r>
      <w:r w:rsidR="006218A8">
        <w:rPr>
          <w:rFonts w:ascii="Times New Roman" w:hAnsi="Times New Roman" w:cs="Times New Roman"/>
          <w:sz w:val="28"/>
          <w:szCs w:val="28"/>
        </w:rPr>
        <w:t xml:space="preserve">на уведомить совершеннолетних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="006218A8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щихся, родителей (законных предс</w:t>
      </w:r>
      <w:r w:rsidR="006218A8">
        <w:rPr>
          <w:rFonts w:ascii="Times New Roman" w:hAnsi="Times New Roman" w:cs="Times New Roman"/>
          <w:sz w:val="28"/>
          <w:szCs w:val="28"/>
        </w:rPr>
        <w:t xml:space="preserve">тавителей) несовершеннолетних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="006218A8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 xml:space="preserve">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Pr="0095436F">
        <w:rPr>
          <w:rFonts w:ascii="Times New Roman" w:hAnsi="Times New Roman" w:cs="Times New Roman"/>
          <w:sz w:val="28"/>
          <w:szCs w:val="28"/>
        </w:rPr>
        <w:t>пункте 3</w:t>
      </w:r>
      <w:r w:rsidR="006218A8" w:rsidRPr="0095436F">
        <w:rPr>
          <w:rFonts w:ascii="Times New Roman" w:hAnsi="Times New Roman" w:cs="Times New Roman"/>
          <w:sz w:val="28"/>
          <w:szCs w:val="28"/>
        </w:rPr>
        <w:t>.2</w:t>
      </w:r>
      <w:r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на перевод в принимающую организацию.</w:t>
      </w:r>
    </w:p>
    <w:p w14:paraId="06FD757E" w14:textId="57D14165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874D1C" w:rsidRPr="00874D1C">
        <w:rPr>
          <w:rFonts w:ascii="Times New Roman" w:hAnsi="Times New Roman" w:cs="Times New Roman"/>
          <w:sz w:val="28"/>
          <w:szCs w:val="28"/>
        </w:rPr>
        <w:t>. Исходная организация обязана уведомить</w:t>
      </w:r>
      <w:r>
        <w:rPr>
          <w:rFonts w:ascii="Times New Roman" w:hAnsi="Times New Roman" w:cs="Times New Roman"/>
          <w:sz w:val="28"/>
          <w:szCs w:val="28"/>
        </w:rPr>
        <w:t xml:space="preserve"> учредителя, совершеннолетних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щихся или родителей (законных представителей) несовершеннолетних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 в письменной форме о причине, влекущей за</w:t>
      </w:r>
      <w:r>
        <w:rPr>
          <w:rFonts w:ascii="Times New Roman" w:hAnsi="Times New Roman" w:cs="Times New Roman"/>
          <w:sz w:val="28"/>
          <w:szCs w:val="28"/>
        </w:rPr>
        <w:t xml:space="preserve"> собой необходимость перевода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щихся, а также разместить указанное уведомление на своем официальном сайте в сети Интернет:</w:t>
      </w:r>
    </w:p>
    <w:p w14:paraId="44910D55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14:paraId="0BB95651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14:paraId="60310C22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14:paraId="54AB62B8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14:paraId="4DF71C09" w14:textId="709CE910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lastRenderedPageBreak/>
        <w:t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(далее - Реестр организаций).</w:t>
      </w:r>
    </w:p>
    <w:p w14:paraId="3B6B5ECF" w14:textId="77777777" w:rsidR="00874D1C" w:rsidRPr="00874D1C" w:rsidRDefault="00874D1C" w:rsidP="00874D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20F0BC" w14:textId="30BC9467" w:rsidR="00874D1C" w:rsidRPr="00874D1C" w:rsidRDefault="006218A8" w:rsidP="00874D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</w:t>
      </w:r>
      <w:r w:rsidR="00874D1C" w:rsidRPr="0095436F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95436F">
        <w:rPr>
          <w:rFonts w:ascii="Times New Roman" w:hAnsi="Times New Roman" w:cs="Times New Roman"/>
          <w:sz w:val="28"/>
          <w:szCs w:val="28"/>
        </w:rPr>
        <w:t>5.1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выбор принимающих организаций с использованием:</w:t>
      </w:r>
    </w:p>
    <w:p w14:paraId="07C0255B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14:paraId="7165CB5A" w14:textId="77777777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б) сведений, содержащихся в Реестре организаций.</w:t>
      </w:r>
    </w:p>
    <w:p w14:paraId="69373DD8" w14:textId="063B0C19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874D1C" w:rsidRPr="00874D1C">
        <w:rPr>
          <w:rFonts w:ascii="Times New Roman" w:hAnsi="Times New Roman" w:cs="Times New Roman"/>
          <w:sz w:val="28"/>
          <w:szCs w:val="28"/>
        </w:rPr>
        <w:t>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перевода в них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щихся.</w:t>
      </w:r>
    </w:p>
    <w:p w14:paraId="074C74F1" w14:textId="5CDFBBC8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</w:t>
      </w:r>
      <w:r w:rsidR="006218A8">
        <w:rPr>
          <w:rFonts w:ascii="Times New Roman" w:hAnsi="Times New Roman" w:cs="Times New Roman"/>
          <w:sz w:val="28"/>
          <w:szCs w:val="28"/>
        </w:rPr>
        <w:t xml:space="preserve">ровать о возможности перевода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 w:rsidR="006218A8"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щихся.</w:t>
      </w:r>
    </w:p>
    <w:p w14:paraId="1B2F037E" w14:textId="44EB8C4D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874D1C" w:rsidRPr="00874D1C">
        <w:rPr>
          <w:rFonts w:ascii="Times New Roman" w:hAnsi="Times New Roman" w:cs="Times New Roman"/>
          <w:sz w:val="28"/>
          <w:szCs w:val="28"/>
        </w:rPr>
        <w:t>. Исходная ор</w:t>
      </w:r>
      <w:r>
        <w:rPr>
          <w:rFonts w:ascii="Times New Roman" w:hAnsi="Times New Roman" w:cs="Times New Roman"/>
          <w:sz w:val="28"/>
          <w:szCs w:val="28"/>
        </w:rPr>
        <w:t xml:space="preserve">ганизация доводит до сведения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</w:t>
      </w:r>
      <w:r>
        <w:rPr>
          <w:rFonts w:ascii="Times New Roman" w:hAnsi="Times New Roman" w:cs="Times New Roman"/>
          <w:sz w:val="28"/>
          <w:szCs w:val="28"/>
        </w:rPr>
        <w:t xml:space="preserve">орые дали согласие на перевод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щихся из исходной организации, а также о сроках предоставления заявлений лиц, указанных в </w:t>
      </w:r>
      <w:r w:rsidR="00874D1C" w:rsidRPr="0095436F">
        <w:rPr>
          <w:rFonts w:ascii="Times New Roman" w:hAnsi="Times New Roman" w:cs="Times New Roman"/>
          <w:sz w:val="28"/>
          <w:szCs w:val="28"/>
        </w:rPr>
        <w:t>пункте 3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14:paraId="75A5A641" w14:textId="429A60C6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874D1C" w:rsidRPr="00874D1C">
        <w:rPr>
          <w:rFonts w:ascii="Times New Roman" w:hAnsi="Times New Roman" w:cs="Times New Roman"/>
          <w:sz w:val="28"/>
          <w:szCs w:val="28"/>
        </w:rPr>
        <w:t>. Совершеннолетний обучающийся или родители (законные представители) несоверше</w:t>
      </w:r>
      <w:r>
        <w:rPr>
          <w:rFonts w:ascii="Times New Roman" w:hAnsi="Times New Roman" w:cs="Times New Roman"/>
          <w:sz w:val="28"/>
          <w:szCs w:val="28"/>
        </w:rPr>
        <w:t xml:space="preserve">ннолетнего </w:t>
      </w:r>
      <w:r w:rsidR="00B84B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84BEB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14:paraId="6EE7EF44" w14:textId="52F3AE67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. После получения соответствующих письменных согласий лиц, указанных в </w:t>
      </w:r>
      <w:hyperlink w:anchor="P57">
        <w:r w:rsidR="00874D1C" w:rsidRPr="0095436F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5436F">
        <w:rPr>
          <w:rFonts w:ascii="Times New Roman" w:hAnsi="Times New Roman" w:cs="Times New Roman"/>
          <w:sz w:val="28"/>
          <w:szCs w:val="28"/>
        </w:rPr>
        <w:t>.2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Порядка, исходная организация издает распо</w:t>
      </w:r>
      <w:r>
        <w:rPr>
          <w:rFonts w:ascii="Times New Roman" w:hAnsi="Times New Roman" w:cs="Times New Roman"/>
          <w:sz w:val="28"/>
          <w:szCs w:val="28"/>
        </w:rPr>
        <w:t xml:space="preserve">рядительный акт об отчислении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</w:t>
      </w:r>
      <w:r w:rsidR="00874D1C" w:rsidRPr="00874D1C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программе, прекращение действия государственной аккредитации).</w:t>
      </w:r>
    </w:p>
    <w:p w14:paraId="52D2F405" w14:textId="39F0D94E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874D1C" w:rsidRPr="00874D1C">
        <w:rPr>
          <w:rFonts w:ascii="Times New Roman" w:hAnsi="Times New Roman" w:cs="Times New Roman"/>
          <w:sz w:val="28"/>
          <w:szCs w:val="28"/>
        </w:rPr>
        <w:t>. Исходная организация передает в принимающую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списочный состав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щихся, копии учебных планов, соответствующие письменные согласия лиц, указанных в </w:t>
      </w:r>
      <w:hyperlink w:anchor="P57">
        <w:r w:rsidR="00874D1C" w:rsidRPr="0095436F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5436F">
        <w:rPr>
          <w:rFonts w:ascii="Times New Roman" w:hAnsi="Times New Roman" w:cs="Times New Roman"/>
          <w:sz w:val="28"/>
          <w:szCs w:val="28"/>
        </w:rPr>
        <w:t>.2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стоящего Порядка, личные дела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щихся.</w:t>
      </w:r>
    </w:p>
    <w:p w14:paraId="01E84873" w14:textId="7905B5FF" w:rsidR="00874D1C" w:rsidRPr="00874D1C" w:rsidRDefault="006218A8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874D1C" w:rsidRPr="00874D1C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принимающая организация издает расп</w:t>
      </w:r>
      <w:r>
        <w:rPr>
          <w:rFonts w:ascii="Times New Roman" w:hAnsi="Times New Roman" w:cs="Times New Roman"/>
          <w:sz w:val="28"/>
          <w:szCs w:val="28"/>
        </w:rPr>
        <w:t xml:space="preserve">орядительный акт о зачислении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>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14:paraId="47301514" w14:textId="59862D70" w:rsidR="00874D1C" w:rsidRPr="00874D1C" w:rsidRDefault="00874D1C" w:rsidP="00874D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D1C">
        <w:rPr>
          <w:rFonts w:ascii="Times New Roman" w:hAnsi="Times New Roman" w:cs="Times New Roman"/>
          <w:sz w:val="28"/>
          <w:szCs w:val="28"/>
        </w:rPr>
        <w:t>В распорядительном акте о зачислении</w:t>
      </w:r>
      <w:r w:rsidR="006218A8">
        <w:rPr>
          <w:rFonts w:ascii="Times New Roman" w:hAnsi="Times New Roman" w:cs="Times New Roman"/>
          <w:sz w:val="28"/>
          <w:szCs w:val="28"/>
        </w:rPr>
        <w:t xml:space="preserve"> делается запись о зачислении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 w:rsidR="006218A8"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Pr="00874D1C">
        <w:rPr>
          <w:rFonts w:ascii="Times New Roman" w:hAnsi="Times New Roman" w:cs="Times New Roman"/>
          <w:sz w:val="28"/>
          <w:szCs w:val="28"/>
        </w:rPr>
        <w:t>щегося в порядке перевода с указанием исходной организации, в которой он обучался до перевода, класса, формы обучения.</w:t>
      </w:r>
    </w:p>
    <w:p w14:paraId="1AA58E0A" w14:textId="6734FBCB" w:rsidR="00874D1C" w:rsidRDefault="006218A8" w:rsidP="00874D1C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5.10</w:t>
      </w:r>
      <w:r w:rsidR="00874D1C" w:rsidRPr="00874D1C">
        <w:rPr>
          <w:rFonts w:ascii="Times New Roman" w:hAnsi="Times New Roman" w:cs="Times New Roman"/>
          <w:sz w:val="28"/>
          <w:szCs w:val="28"/>
        </w:rPr>
        <w:t>. В принимающей организации на основ</w:t>
      </w:r>
      <w:r>
        <w:rPr>
          <w:rFonts w:ascii="Times New Roman" w:hAnsi="Times New Roman" w:cs="Times New Roman"/>
          <w:sz w:val="28"/>
          <w:szCs w:val="28"/>
        </w:rPr>
        <w:t xml:space="preserve">ании переданных личных дел на </w:t>
      </w:r>
      <w:r w:rsidR="00914E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4E28">
        <w:rPr>
          <w:rFonts w:ascii="Times New Roman" w:hAnsi="Times New Roman" w:cs="Times New Roman"/>
          <w:sz w:val="28"/>
          <w:szCs w:val="28"/>
        </w:rPr>
        <w:t>ю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r w:rsidR="00874D1C" w:rsidRPr="0095436F">
        <w:rPr>
          <w:rFonts w:ascii="Times New Roman" w:hAnsi="Times New Roman" w:cs="Times New Roman"/>
          <w:color w:val="0000FF"/>
          <w:sz w:val="28"/>
          <w:szCs w:val="28"/>
        </w:rPr>
        <w:t>пункте</w:t>
      </w:r>
      <w:r w:rsidR="00874D1C" w:rsidRPr="00874D1C">
        <w:rPr>
          <w:rFonts w:ascii="Times New Roman" w:hAnsi="Times New Roman" w:cs="Times New Roman"/>
          <w:color w:val="0000FF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FF"/>
          <w:sz w:val="28"/>
          <w:szCs w:val="28"/>
        </w:rPr>
        <w:t>.2</w:t>
      </w:r>
      <w:r w:rsidR="00874D1C" w:rsidRPr="00874D1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CF63DD" w14:textId="3AE203CD" w:rsidR="003C717D" w:rsidRPr="00874D1C" w:rsidRDefault="003C717D" w:rsidP="00874D1C">
      <w:pPr>
        <w:tabs>
          <w:tab w:val="left" w:pos="1134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D4644D8" w14:textId="7F28B27B" w:rsidR="00C36573" w:rsidRPr="00C36573" w:rsidRDefault="00C36573" w:rsidP="00C36573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36573">
        <w:rPr>
          <w:rFonts w:ascii="Times New Roman" w:hAnsi="Times New Roman"/>
          <w:b/>
          <w:sz w:val="28"/>
          <w:szCs w:val="28"/>
        </w:rPr>
        <w:t xml:space="preserve">Восстановление </w:t>
      </w:r>
      <w:r w:rsidR="00914E28">
        <w:rPr>
          <w:rFonts w:ascii="Times New Roman" w:hAnsi="Times New Roman"/>
          <w:b/>
          <w:sz w:val="28"/>
          <w:szCs w:val="28"/>
        </w:rPr>
        <w:t>об</w:t>
      </w:r>
      <w:r w:rsidRPr="00C36573">
        <w:rPr>
          <w:rFonts w:ascii="Times New Roman" w:hAnsi="Times New Roman"/>
          <w:b/>
          <w:sz w:val="28"/>
          <w:szCs w:val="28"/>
        </w:rPr>
        <w:t>уча</w:t>
      </w:r>
      <w:r w:rsidR="00914E28">
        <w:rPr>
          <w:rFonts w:ascii="Times New Roman" w:hAnsi="Times New Roman"/>
          <w:b/>
          <w:sz w:val="28"/>
          <w:szCs w:val="28"/>
        </w:rPr>
        <w:t>ю</w:t>
      </w:r>
      <w:r w:rsidRPr="00C36573">
        <w:rPr>
          <w:rFonts w:ascii="Times New Roman" w:hAnsi="Times New Roman"/>
          <w:b/>
          <w:sz w:val="28"/>
          <w:szCs w:val="28"/>
        </w:rPr>
        <w:t>щихся</w:t>
      </w:r>
    </w:p>
    <w:p w14:paraId="1BCBE844" w14:textId="77777777" w:rsidR="00C36573" w:rsidRDefault="00C36573" w:rsidP="00C36573">
      <w:pPr>
        <w:tabs>
          <w:tab w:val="left" w:pos="113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89A2B5A" w14:textId="77777777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t xml:space="preserve">Право на восстановление в </w:t>
      </w:r>
      <w:r>
        <w:rPr>
          <w:rFonts w:ascii="Times New Roman" w:hAnsi="Times New Roman"/>
          <w:sz w:val="28"/>
          <w:szCs w:val="28"/>
        </w:rPr>
        <w:t>Учреждение</w:t>
      </w:r>
      <w:r w:rsidRPr="00C36573">
        <w:rPr>
          <w:rFonts w:ascii="Times New Roman" w:hAnsi="Times New Roman"/>
          <w:sz w:val="28"/>
          <w:szCs w:val="28"/>
        </w:rPr>
        <w:t xml:space="preserve"> имеют лица, не достигшие возраста восемнадцати лет.</w:t>
      </w:r>
    </w:p>
    <w:p w14:paraId="4D7E13CE" w14:textId="09E0B26B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t xml:space="preserve">Восстановление лиц в число </w:t>
      </w:r>
      <w:r w:rsidR="00914E28">
        <w:rPr>
          <w:rFonts w:ascii="Times New Roman" w:hAnsi="Times New Roman"/>
          <w:sz w:val="28"/>
          <w:szCs w:val="28"/>
        </w:rPr>
        <w:t>об</w:t>
      </w:r>
      <w:r w:rsidRPr="00C36573">
        <w:rPr>
          <w:rFonts w:ascii="Times New Roman" w:hAnsi="Times New Roman"/>
          <w:sz w:val="28"/>
          <w:szCs w:val="28"/>
        </w:rPr>
        <w:t>уча</w:t>
      </w:r>
      <w:r w:rsidR="00914E28">
        <w:rPr>
          <w:rFonts w:ascii="Times New Roman" w:hAnsi="Times New Roman"/>
          <w:sz w:val="28"/>
          <w:szCs w:val="28"/>
        </w:rPr>
        <w:t>ю</w:t>
      </w:r>
      <w:r w:rsidRPr="00C36573">
        <w:rPr>
          <w:rFonts w:ascii="Times New Roman" w:hAnsi="Times New Roman"/>
          <w:sz w:val="28"/>
          <w:szCs w:val="28"/>
        </w:rPr>
        <w:t xml:space="preserve">щихся </w:t>
      </w:r>
      <w:r>
        <w:rPr>
          <w:rFonts w:ascii="Times New Roman" w:hAnsi="Times New Roman"/>
          <w:sz w:val="28"/>
          <w:szCs w:val="28"/>
        </w:rPr>
        <w:t>Учреждения</w:t>
      </w:r>
      <w:r w:rsidRPr="00C36573">
        <w:rPr>
          <w:rFonts w:ascii="Times New Roman" w:hAnsi="Times New Roman"/>
          <w:sz w:val="28"/>
          <w:szCs w:val="28"/>
        </w:rPr>
        <w:t xml:space="preserve"> осуществляется только на свободные места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8CAA644" w14:textId="6436EB27" w:rsidR="00C36573" w:rsidRPr="003117F2" w:rsidRDefault="00C36573" w:rsidP="0088637F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17F2">
        <w:rPr>
          <w:rFonts w:ascii="Times New Roman" w:hAnsi="Times New Roman"/>
          <w:sz w:val="28"/>
          <w:szCs w:val="28"/>
        </w:rPr>
        <w:t xml:space="preserve">Восстановление </w:t>
      </w:r>
      <w:r w:rsidR="00914E28">
        <w:rPr>
          <w:rFonts w:ascii="Times New Roman" w:hAnsi="Times New Roman"/>
          <w:sz w:val="28"/>
          <w:szCs w:val="28"/>
        </w:rPr>
        <w:t>об</w:t>
      </w:r>
      <w:r w:rsidRPr="003117F2">
        <w:rPr>
          <w:rFonts w:ascii="Times New Roman" w:hAnsi="Times New Roman"/>
          <w:sz w:val="28"/>
          <w:szCs w:val="28"/>
        </w:rPr>
        <w:t>уча</w:t>
      </w:r>
      <w:r w:rsidR="00914E28">
        <w:rPr>
          <w:rFonts w:ascii="Times New Roman" w:hAnsi="Times New Roman"/>
          <w:sz w:val="28"/>
          <w:szCs w:val="28"/>
        </w:rPr>
        <w:t>ю</w:t>
      </w:r>
      <w:r w:rsidRPr="003117F2">
        <w:rPr>
          <w:rFonts w:ascii="Times New Roman" w:hAnsi="Times New Roman"/>
          <w:sz w:val="28"/>
          <w:szCs w:val="28"/>
        </w:rPr>
        <w:t>щегося в Учреждении, если он</w:t>
      </w:r>
      <w:r w:rsidR="003117F2" w:rsidRPr="003117F2">
        <w:rPr>
          <w:rFonts w:ascii="Times New Roman" w:hAnsi="Times New Roman"/>
          <w:sz w:val="28"/>
          <w:szCs w:val="28"/>
        </w:rPr>
        <w:t>о</w:t>
      </w:r>
      <w:r w:rsidRPr="003117F2">
        <w:rPr>
          <w:rFonts w:ascii="Times New Roman" w:hAnsi="Times New Roman"/>
          <w:sz w:val="28"/>
          <w:szCs w:val="28"/>
        </w:rPr>
        <w:t xml:space="preserve"> дос</w:t>
      </w:r>
      <w:r w:rsidR="00824D4C" w:rsidRPr="003117F2">
        <w:rPr>
          <w:rFonts w:ascii="Times New Roman" w:hAnsi="Times New Roman"/>
          <w:sz w:val="28"/>
          <w:szCs w:val="28"/>
        </w:rPr>
        <w:t>р</w:t>
      </w:r>
      <w:r w:rsidRPr="003117F2">
        <w:rPr>
          <w:rFonts w:ascii="Times New Roman" w:hAnsi="Times New Roman"/>
          <w:sz w:val="28"/>
          <w:szCs w:val="28"/>
        </w:rPr>
        <w:t xml:space="preserve">очно прекратил образовательные отношения по своей инициативе  и (или) инициативе родителей (законных представителей), проводится в соответствии с </w:t>
      </w:r>
      <w:r w:rsidR="003117F2" w:rsidRPr="003117F2">
        <w:rPr>
          <w:rFonts w:ascii="Times New Roman" w:hAnsi="Times New Roman"/>
          <w:sz w:val="28"/>
          <w:szCs w:val="28"/>
        </w:rPr>
        <w:t>Порядком приема в муниципальное общеобразовательное учреждение «Образовательный комплекс №2» на обучение по образовательным программам начального общего, основного общего и среднего общего образования</w:t>
      </w:r>
      <w:r w:rsidRPr="003117F2">
        <w:rPr>
          <w:rFonts w:ascii="Times New Roman" w:hAnsi="Times New Roman"/>
          <w:sz w:val="28"/>
          <w:szCs w:val="28"/>
        </w:rPr>
        <w:t xml:space="preserve"> .</w:t>
      </w:r>
    </w:p>
    <w:p w14:paraId="11597624" w14:textId="479CD957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t xml:space="preserve">Лица, отчисленные ранее из </w:t>
      </w:r>
      <w:r>
        <w:rPr>
          <w:rFonts w:ascii="Times New Roman" w:hAnsi="Times New Roman"/>
          <w:sz w:val="28"/>
          <w:szCs w:val="28"/>
        </w:rPr>
        <w:t>Учреждения</w:t>
      </w:r>
      <w:r w:rsidRPr="00C36573">
        <w:rPr>
          <w:rFonts w:ascii="Times New Roman" w:hAnsi="Times New Roman"/>
          <w:sz w:val="28"/>
          <w:szCs w:val="28"/>
        </w:rPr>
        <w:t xml:space="preserve">, не завершившие образование по основной образовательной программе, имеют право на восстановление в число </w:t>
      </w:r>
      <w:r w:rsidR="00914E28">
        <w:rPr>
          <w:rFonts w:ascii="Times New Roman" w:hAnsi="Times New Roman"/>
          <w:sz w:val="28"/>
          <w:szCs w:val="28"/>
        </w:rPr>
        <w:t>об</w:t>
      </w:r>
      <w:r w:rsidRPr="00C36573">
        <w:rPr>
          <w:rFonts w:ascii="Times New Roman" w:hAnsi="Times New Roman"/>
          <w:sz w:val="28"/>
          <w:szCs w:val="28"/>
        </w:rPr>
        <w:t>уча</w:t>
      </w:r>
      <w:r w:rsidR="00914E28">
        <w:rPr>
          <w:rFonts w:ascii="Times New Roman" w:hAnsi="Times New Roman"/>
          <w:sz w:val="28"/>
          <w:szCs w:val="28"/>
        </w:rPr>
        <w:t>ю</w:t>
      </w:r>
      <w:r w:rsidRPr="00C36573">
        <w:rPr>
          <w:rFonts w:ascii="Times New Roman" w:hAnsi="Times New Roman"/>
          <w:sz w:val="28"/>
          <w:szCs w:val="28"/>
        </w:rPr>
        <w:t xml:space="preserve">щихся </w:t>
      </w:r>
      <w:r>
        <w:rPr>
          <w:rFonts w:ascii="Times New Roman" w:hAnsi="Times New Roman"/>
          <w:sz w:val="28"/>
          <w:szCs w:val="28"/>
        </w:rPr>
        <w:t>Учреждения</w:t>
      </w:r>
      <w:r w:rsidRPr="00C36573">
        <w:rPr>
          <w:rFonts w:ascii="Times New Roman" w:hAnsi="Times New Roman"/>
          <w:sz w:val="28"/>
          <w:szCs w:val="28"/>
        </w:rPr>
        <w:t xml:space="preserve"> независимо от продолжительности перерыва в учебе, причины отчисления.</w:t>
      </w:r>
    </w:p>
    <w:p w14:paraId="30160B3C" w14:textId="60317A71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t xml:space="preserve">Восстановление </w:t>
      </w:r>
      <w:r w:rsidR="003117F2">
        <w:rPr>
          <w:rFonts w:ascii="Times New Roman" w:hAnsi="Times New Roman"/>
          <w:sz w:val="28"/>
          <w:szCs w:val="28"/>
        </w:rPr>
        <w:t>об</w:t>
      </w:r>
      <w:r w:rsidRPr="00C36573">
        <w:rPr>
          <w:rFonts w:ascii="Times New Roman" w:hAnsi="Times New Roman"/>
          <w:sz w:val="28"/>
          <w:szCs w:val="28"/>
        </w:rPr>
        <w:t>уча</w:t>
      </w:r>
      <w:r w:rsidR="003117F2">
        <w:rPr>
          <w:rFonts w:ascii="Times New Roman" w:hAnsi="Times New Roman"/>
          <w:sz w:val="28"/>
          <w:szCs w:val="28"/>
        </w:rPr>
        <w:t>ю</w:t>
      </w:r>
      <w:r w:rsidRPr="00C36573">
        <w:rPr>
          <w:rFonts w:ascii="Times New Roman" w:hAnsi="Times New Roman"/>
          <w:sz w:val="28"/>
          <w:szCs w:val="28"/>
        </w:rPr>
        <w:t>щегося производится на основании личного заявления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573">
        <w:rPr>
          <w:rFonts w:ascii="Times New Roman" w:hAnsi="Times New Roman"/>
          <w:sz w:val="28"/>
          <w:szCs w:val="28"/>
        </w:rPr>
        <w:t xml:space="preserve">(законных представителей) на имя директора </w:t>
      </w:r>
      <w:r>
        <w:rPr>
          <w:rFonts w:ascii="Times New Roman" w:hAnsi="Times New Roman"/>
          <w:sz w:val="28"/>
          <w:szCs w:val="28"/>
        </w:rPr>
        <w:t>Учреждения</w:t>
      </w:r>
      <w:r w:rsidRPr="00C36573">
        <w:rPr>
          <w:rFonts w:ascii="Times New Roman" w:hAnsi="Times New Roman"/>
          <w:sz w:val="28"/>
          <w:szCs w:val="28"/>
        </w:rPr>
        <w:t>.</w:t>
      </w:r>
    </w:p>
    <w:p w14:paraId="58B9D390" w14:textId="178C23E0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lastRenderedPageBreak/>
        <w:t xml:space="preserve">Решение о восстановлении </w:t>
      </w:r>
      <w:r w:rsidR="00914E28">
        <w:rPr>
          <w:rFonts w:ascii="Times New Roman" w:hAnsi="Times New Roman"/>
          <w:sz w:val="28"/>
          <w:szCs w:val="28"/>
        </w:rPr>
        <w:t>об</w:t>
      </w:r>
      <w:r w:rsidRPr="00C36573">
        <w:rPr>
          <w:rFonts w:ascii="Times New Roman" w:hAnsi="Times New Roman"/>
          <w:sz w:val="28"/>
          <w:szCs w:val="28"/>
        </w:rPr>
        <w:t>уча</w:t>
      </w:r>
      <w:r w:rsidR="00914E28">
        <w:rPr>
          <w:rFonts w:ascii="Times New Roman" w:hAnsi="Times New Roman"/>
          <w:sz w:val="28"/>
          <w:szCs w:val="28"/>
        </w:rPr>
        <w:t>ю</w:t>
      </w:r>
      <w:r w:rsidRPr="00C36573">
        <w:rPr>
          <w:rFonts w:ascii="Times New Roman" w:hAnsi="Times New Roman"/>
          <w:sz w:val="28"/>
          <w:szCs w:val="28"/>
        </w:rPr>
        <w:t xml:space="preserve">щегося принимает директор </w:t>
      </w:r>
      <w:r w:rsidR="00437D95">
        <w:rPr>
          <w:rFonts w:ascii="Times New Roman" w:hAnsi="Times New Roman"/>
          <w:sz w:val="28"/>
          <w:szCs w:val="28"/>
        </w:rPr>
        <w:t>Учреждения</w:t>
      </w:r>
      <w:r w:rsidRPr="00C36573">
        <w:rPr>
          <w:rFonts w:ascii="Times New Roman" w:hAnsi="Times New Roman"/>
          <w:sz w:val="28"/>
          <w:szCs w:val="28"/>
        </w:rPr>
        <w:t>, что оформляется соответствующим приказом.</w:t>
      </w:r>
    </w:p>
    <w:p w14:paraId="6BF62230" w14:textId="77777777" w:rsidR="00C36573" w:rsidRDefault="00C36573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573">
        <w:rPr>
          <w:rFonts w:ascii="Times New Roman" w:hAnsi="Times New Roman"/>
          <w:sz w:val="28"/>
          <w:szCs w:val="28"/>
        </w:rPr>
        <w:t xml:space="preserve">При восстановлении в </w:t>
      </w:r>
      <w:r>
        <w:rPr>
          <w:rFonts w:ascii="Times New Roman" w:hAnsi="Times New Roman"/>
          <w:sz w:val="28"/>
          <w:szCs w:val="28"/>
        </w:rPr>
        <w:t>Учреждение</w:t>
      </w:r>
      <w:r w:rsidRPr="00C36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педагогическим советом</w:t>
      </w:r>
      <w:r w:rsidRPr="00C36573">
        <w:rPr>
          <w:rFonts w:ascii="Times New Roman" w:hAnsi="Times New Roman"/>
          <w:sz w:val="28"/>
          <w:szCs w:val="28"/>
        </w:rPr>
        <w:t xml:space="preserve"> устанавлив</w:t>
      </w:r>
      <w:r>
        <w:rPr>
          <w:rFonts w:ascii="Times New Roman" w:hAnsi="Times New Roman"/>
          <w:sz w:val="28"/>
          <w:szCs w:val="28"/>
        </w:rPr>
        <w:t>а</w:t>
      </w:r>
      <w:r w:rsidRPr="00C3657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C36573">
        <w:rPr>
          <w:rFonts w:ascii="Times New Roman" w:hAnsi="Times New Roman"/>
          <w:sz w:val="28"/>
          <w:szCs w:val="28"/>
        </w:rPr>
        <w:t xml:space="preserve"> порядок и сроки ликвидации академической 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573">
        <w:rPr>
          <w:rFonts w:ascii="Times New Roman" w:hAnsi="Times New Roman"/>
          <w:sz w:val="28"/>
          <w:szCs w:val="28"/>
        </w:rPr>
        <w:t>(при наличии таковой).</w:t>
      </w:r>
    </w:p>
    <w:p w14:paraId="5C8A7456" w14:textId="5278D47C" w:rsidR="00C36573" w:rsidRPr="00C36573" w:rsidRDefault="00914E28" w:rsidP="00C36573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</w:t>
      </w:r>
      <w:r w:rsidR="00C36573" w:rsidRPr="00C36573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="00C36573" w:rsidRPr="00C36573">
        <w:rPr>
          <w:rFonts w:ascii="Times New Roman" w:hAnsi="Times New Roman"/>
          <w:sz w:val="28"/>
          <w:szCs w:val="28"/>
        </w:rPr>
        <w:t>щ</w:t>
      </w:r>
      <w:r w:rsidR="00C36573">
        <w:rPr>
          <w:rFonts w:ascii="Times New Roman" w:hAnsi="Times New Roman"/>
          <w:sz w:val="28"/>
          <w:szCs w:val="28"/>
        </w:rPr>
        <w:t>емуся</w:t>
      </w:r>
      <w:r w:rsidR="00C36573" w:rsidRPr="00C36573">
        <w:rPr>
          <w:rFonts w:ascii="Times New Roman" w:hAnsi="Times New Roman"/>
          <w:sz w:val="28"/>
          <w:szCs w:val="28"/>
        </w:rPr>
        <w:t>, восстановленн</w:t>
      </w:r>
      <w:r w:rsidR="00C36573">
        <w:rPr>
          <w:rFonts w:ascii="Times New Roman" w:hAnsi="Times New Roman"/>
          <w:sz w:val="28"/>
          <w:szCs w:val="28"/>
        </w:rPr>
        <w:t>ому</w:t>
      </w:r>
      <w:r w:rsidR="00C36573" w:rsidRPr="00C36573">
        <w:rPr>
          <w:rFonts w:ascii="Times New Roman" w:hAnsi="Times New Roman"/>
          <w:sz w:val="28"/>
          <w:szCs w:val="28"/>
        </w:rPr>
        <w:t xml:space="preserve"> в </w:t>
      </w:r>
      <w:r w:rsidR="00C36573">
        <w:rPr>
          <w:rFonts w:ascii="Times New Roman" w:hAnsi="Times New Roman"/>
          <w:sz w:val="28"/>
          <w:szCs w:val="28"/>
        </w:rPr>
        <w:t>Учреждение</w:t>
      </w:r>
      <w:r w:rsidR="00C36573" w:rsidRPr="00C36573">
        <w:rPr>
          <w:rFonts w:ascii="Times New Roman" w:hAnsi="Times New Roman"/>
          <w:sz w:val="28"/>
          <w:szCs w:val="28"/>
        </w:rPr>
        <w:t xml:space="preserve"> и успешно прошедш</w:t>
      </w:r>
      <w:r w:rsidR="00C36573">
        <w:rPr>
          <w:rFonts w:ascii="Times New Roman" w:hAnsi="Times New Roman"/>
          <w:sz w:val="28"/>
          <w:szCs w:val="28"/>
        </w:rPr>
        <w:t>ему</w:t>
      </w:r>
      <w:r w:rsidR="00C36573" w:rsidRPr="00C36573">
        <w:rPr>
          <w:rFonts w:ascii="Times New Roman" w:hAnsi="Times New Roman"/>
          <w:sz w:val="28"/>
          <w:szCs w:val="28"/>
        </w:rPr>
        <w:t xml:space="preserve"> государственную</w:t>
      </w:r>
      <w:r w:rsidR="00C36573">
        <w:rPr>
          <w:rFonts w:ascii="Times New Roman" w:hAnsi="Times New Roman"/>
          <w:sz w:val="28"/>
          <w:szCs w:val="28"/>
        </w:rPr>
        <w:t xml:space="preserve"> итоговую</w:t>
      </w:r>
      <w:r w:rsidR="00C36573" w:rsidRPr="00C36573">
        <w:rPr>
          <w:rFonts w:ascii="Times New Roman" w:hAnsi="Times New Roman"/>
          <w:sz w:val="28"/>
          <w:szCs w:val="28"/>
        </w:rPr>
        <w:t xml:space="preserve"> аттестацию, выдается государственный документ об образовании установленного образца.</w:t>
      </w:r>
    </w:p>
    <w:p w14:paraId="469DEC78" w14:textId="77777777" w:rsidR="00C36573" w:rsidRDefault="00C36573" w:rsidP="00C3657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85A0A5" w14:textId="77777777" w:rsidR="00437D95" w:rsidRPr="00437D95" w:rsidRDefault="00437D95" w:rsidP="00437D95">
      <w:pPr>
        <w:pStyle w:val="a4"/>
        <w:numPr>
          <w:ilvl w:val="0"/>
          <w:numId w:val="3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D95">
        <w:rPr>
          <w:rFonts w:ascii="Times New Roman" w:hAnsi="Times New Roman"/>
          <w:b/>
          <w:sz w:val="28"/>
          <w:szCs w:val="28"/>
        </w:rPr>
        <w:t>Порядок принятия настоящего Порядка</w:t>
      </w:r>
    </w:p>
    <w:p w14:paraId="2870A6BF" w14:textId="77777777" w:rsidR="00437D95" w:rsidRDefault="00437D95" w:rsidP="00437D9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B9A7D6" w14:textId="6BC2FF65" w:rsidR="00C244CA" w:rsidRPr="003117F2" w:rsidRDefault="003117F2" w:rsidP="003117F2">
      <w:pPr>
        <w:pStyle w:val="a4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17F2">
        <w:rPr>
          <w:rFonts w:ascii="Times New Roman" w:hAnsi="Times New Roman" w:cs="Times New Roman"/>
          <w:sz w:val="28"/>
          <w:szCs w:val="28"/>
        </w:rPr>
        <w:t>Порядок и основания перевода, отчисления и восстановления обучающихся в муниципальном общеобразовательном учрежде</w:t>
      </w:r>
      <w:r w:rsidR="0095436F">
        <w:rPr>
          <w:rFonts w:ascii="Times New Roman" w:hAnsi="Times New Roman" w:cs="Times New Roman"/>
          <w:sz w:val="28"/>
          <w:szCs w:val="28"/>
        </w:rPr>
        <w:t>нии «Образовательный комплекс №</w:t>
      </w:r>
      <w:r w:rsidR="0095436F" w:rsidRPr="0095436F">
        <w:rPr>
          <w:rFonts w:ascii="Times New Roman" w:hAnsi="Times New Roman" w:cs="Times New Roman"/>
          <w:sz w:val="28"/>
          <w:szCs w:val="28"/>
        </w:rPr>
        <w:t xml:space="preserve"> 3</w:t>
      </w:r>
      <w:bookmarkStart w:id="2" w:name="_GoBack"/>
      <w:bookmarkEnd w:id="2"/>
      <w:r w:rsidRPr="003117F2">
        <w:rPr>
          <w:rFonts w:ascii="Times New Roman" w:hAnsi="Times New Roman" w:cs="Times New Roman"/>
          <w:sz w:val="28"/>
          <w:szCs w:val="28"/>
        </w:rPr>
        <w:t>»</w:t>
      </w:r>
      <w:r w:rsidR="0001145F">
        <w:rPr>
          <w:rFonts w:ascii="Times New Roman" w:hAnsi="Times New Roman" w:cs="Times New Roman"/>
          <w:sz w:val="28"/>
          <w:szCs w:val="28"/>
        </w:rPr>
        <w:t xml:space="preserve"> </w:t>
      </w:r>
      <w:r w:rsidR="00437D95" w:rsidRPr="003117F2">
        <w:rPr>
          <w:rFonts w:ascii="Times New Roman" w:hAnsi="Times New Roman" w:cs="Times New Roman"/>
          <w:sz w:val="28"/>
          <w:szCs w:val="28"/>
        </w:rPr>
        <w:t xml:space="preserve">обсуждается и принимается на педагогическом совете Учреждения, вводится в действие приказом директора Учреждения с указанием даты </w:t>
      </w:r>
      <w:r w:rsidR="003A454D" w:rsidRPr="003117F2">
        <w:rPr>
          <w:rFonts w:ascii="Times New Roman" w:hAnsi="Times New Roman" w:cs="Times New Roman"/>
          <w:sz w:val="28"/>
          <w:szCs w:val="28"/>
        </w:rPr>
        <w:t>вв</w:t>
      </w:r>
      <w:r w:rsidR="00437D95" w:rsidRPr="003117F2">
        <w:rPr>
          <w:rFonts w:ascii="Times New Roman" w:hAnsi="Times New Roman" w:cs="Times New Roman"/>
          <w:sz w:val="28"/>
          <w:szCs w:val="28"/>
        </w:rPr>
        <w:t>едения.</w:t>
      </w:r>
    </w:p>
    <w:p w14:paraId="616863EE" w14:textId="77777777" w:rsidR="00C244CA" w:rsidRPr="00C244CA" w:rsidRDefault="00C244CA" w:rsidP="00C244CA"/>
    <w:p w14:paraId="7CCE7B39" w14:textId="77777777" w:rsidR="00C244CA" w:rsidRPr="00C244CA" w:rsidRDefault="00C244CA" w:rsidP="00C244CA"/>
    <w:p w14:paraId="185A2AC7" w14:textId="77777777" w:rsidR="00C244CA" w:rsidRPr="00C244CA" w:rsidRDefault="00C244CA" w:rsidP="00C244CA"/>
    <w:p w14:paraId="5627CB84" w14:textId="77777777" w:rsidR="00C244CA" w:rsidRPr="00C244CA" w:rsidRDefault="00C244CA" w:rsidP="00C244CA"/>
    <w:p w14:paraId="4FB75BC5" w14:textId="77777777" w:rsidR="00C244CA" w:rsidRPr="00C244CA" w:rsidRDefault="00C244CA" w:rsidP="00C244CA"/>
    <w:p w14:paraId="48488615" w14:textId="77777777" w:rsidR="00C244CA" w:rsidRPr="00C244CA" w:rsidRDefault="00C244CA" w:rsidP="00C244CA"/>
    <w:p w14:paraId="214CB497" w14:textId="77777777" w:rsidR="00C244CA" w:rsidRPr="00C244CA" w:rsidRDefault="00C244CA" w:rsidP="00C244CA"/>
    <w:p w14:paraId="16B8B9FC" w14:textId="77777777" w:rsidR="00C244CA" w:rsidRPr="00C244CA" w:rsidRDefault="00C244CA" w:rsidP="00C244CA"/>
    <w:p w14:paraId="47C3A3B5" w14:textId="77777777" w:rsidR="00C244CA" w:rsidRPr="00C244CA" w:rsidRDefault="00C244CA" w:rsidP="00C244CA"/>
    <w:p w14:paraId="376C2235" w14:textId="77777777" w:rsidR="00C244CA" w:rsidRPr="00C244CA" w:rsidRDefault="00C244CA" w:rsidP="00C244CA"/>
    <w:p w14:paraId="4A6921B9" w14:textId="77777777" w:rsidR="00C244CA" w:rsidRPr="00C244CA" w:rsidRDefault="00C244CA" w:rsidP="00C244CA"/>
    <w:p w14:paraId="3E3F8136" w14:textId="77777777" w:rsidR="00C244CA" w:rsidRPr="00C244CA" w:rsidRDefault="00C244CA" w:rsidP="00C244CA"/>
    <w:p w14:paraId="254CC7A4" w14:textId="77777777" w:rsidR="00C244CA" w:rsidRPr="00C244CA" w:rsidRDefault="00C244CA" w:rsidP="00C244CA"/>
    <w:p w14:paraId="72D263AF" w14:textId="5D564830" w:rsidR="00C244CA" w:rsidRPr="00C244CA" w:rsidRDefault="0001145F" w:rsidP="00C24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Pr="000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перевода, отчисления и восстановления обучающихся в муниципальном общеобразовательном учреждении «Образовательный комплекс №2»</w:t>
      </w:r>
      <w:r w:rsidR="00C244CA" w:rsidRPr="00C2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приказом </w:t>
      </w:r>
      <w:r w:rsidR="00D85B5A" w:rsidRPr="00D2775B">
        <w:rPr>
          <w:bCs/>
          <w:kern w:val="36"/>
          <w:sz w:val="28"/>
          <w:szCs w:val="28"/>
        </w:rPr>
        <w:t>№ 01-11/1 от 01.10.2025 ознакомлены:</w:t>
      </w:r>
    </w:p>
    <w:p w14:paraId="60F70ECE" w14:textId="77777777" w:rsidR="00C244CA" w:rsidRPr="00C244CA" w:rsidRDefault="00C244CA" w:rsidP="00C244CA">
      <w:pPr>
        <w:tabs>
          <w:tab w:val="left" w:pos="60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01145F" w:rsidRPr="0001145F" w14:paraId="2AB01AC0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C25B" w14:textId="77777777" w:rsidR="0001145F" w:rsidRPr="0001145F" w:rsidRDefault="0001145F" w:rsidP="0001145F">
            <w:pPr>
              <w:ind w:right="-108"/>
              <w:jc w:val="center"/>
              <w:rPr>
                <w:rFonts w:eastAsia="MS Mincho"/>
                <w:color w:val="FF0000"/>
                <w:lang w:eastAsia="ru-RU"/>
              </w:rPr>
            </w:pPr>
            <w:r w:rsidRPr="0001145F">
              <w:rPr>
                <w:rFonts w:eastAsia="MS Mincho"/>
                <w:color w:val="FF0000"/>
                <w:lang w:eastAsia="ru-RU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E6F1" w14:textId="77777777" w:rsidR="0001145F" w:rsidRPr="0001145F" w:rsidRDefault="0001145F" w:rsidP="0001145F">
            <w:pPr>
              <w:jc w:val="center"/>
              <w:rPr>
                <w:rFonts w:eastAsia="MS Mincho"/>
                <w:color w:val="FF0000"/>
                <w:lang w:eastAsia="ru-RU"/>
              </w:rPr>
            </w:pPr>
            <w:r w:rsidRPr="0001145F">
              <w:rPr>
                <w:rFonts w:eastAsia="MS Mincho"/>
                <w:color w:val="FF0000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62C7" w14:textId="77777777" w:rsidR="0001145F" w:rsidRPr="0001145F" w:rsidRDefault="0001145F" w:rsidP="0001145F">
            <w:pPr>
              <w:jc w:val="center"/>
              <w:rPr>
                <w:rFonts w:eastAsia="MS Mincho"/>
                <w:color w:val="FF0000"/>
                <w:lang w:eastAsia="ru-RU"/>
              </w:rPr>
            </w:pPr>
            <w:r w:rsidRPr="0001145F">
              <w:rPr>
                <w:rFonts w:eastAsia="MS Mincho"/>
                <w:color w:val="FF0000"/>
                <w:lang w:eastAsia="ru-RU"/>
              </w:rPr>
              <w:t>Подпись</w:t>
            </w:r>
          </w:p>
        </w:tc>
      </w:tr>
      <w:tr w:rsidR="0001145F" w:rsidRPr="0001145F" w14:paraId="6DEE23CE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02E7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8E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4D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6103CC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87A6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836" w14:textId="77777777" w:rsidR="0001145F" w:rsidRPr="0001145F" w:rsidRDefault="0001145F" w:rsidP="0001145F">
            <w:pPr>
              <w:ind w:left="360"/>
              <w:contextualSpacing/>
              <w:jc w:val="right"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19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B48F15A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9C4B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D78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E5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45898D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74A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132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7A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C725694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066E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F1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67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D024AB0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5590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Варенцова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16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D5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291DBA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ABA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4C7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CA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D8168E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45FF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8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EC8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C17E4D2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734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83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65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FFE435A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2C7F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6A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29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76C2A7C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A2E5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Граевский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4C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5F7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FA465F8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A44C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Грешнев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BD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87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096F01B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B707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Грешнев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2E0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A49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2887BE2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90F0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Губинец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30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2F7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1937D55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51E2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19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1D2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F712EC8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9C4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D6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A6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7D50507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9CCD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MS Mincho" w:hAnsi="Times New Roman" w:cs="Times New Roman"/>
                <w:szCs w:val="28"/>
                <w:lang w:eastAsia="ru-RU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C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3F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DD0AEEE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D474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A1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08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9EB126C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B2A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AD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B7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20D529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92ED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1D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A03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D85C11F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77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BC8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4C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F6A2B77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7FC6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Карповская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402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49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B51EBD4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3FFB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Карповская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28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5F8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E4B8F3B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2006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15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AD7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8EC5A9C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9BF5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17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BF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411D54B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F3A0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Киняпина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2F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26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4436FD4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709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298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71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2C66C79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F1B4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MS Mincho" w:hAnsi="Times New Roman" w:cs="Times New Roman"/>
                <w:szCs w:val="28"/>
                <w:lang w:eastAsia="ru-RU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07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D0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F103F9A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30C1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AE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65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01F80DBE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BB6F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Лахтадырь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58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CD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8224A2E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DDA2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EC0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6D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5D9A7A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2C3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378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80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BBE0049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8B7B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5C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B8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172527A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D5F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932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7F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17E1A140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84D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D9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05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0489A15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4F3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Помешалкина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9C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14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527365C0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4D76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1B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5A7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728E185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56D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Савасина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5C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CB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8519108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0FF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3E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FB9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8692A3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BBEC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24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5A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93D420C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3269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MS Mincho" w:hAnsi="Times New Roman" w:cs="Times New Roman"/>
                <w:szCs w:val="28"/>
                <w:lang w:eastAsia="ru-RU"/>
              </w:rPr>
              <w:t>Сергеичева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2FC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8A4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5630C14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9D0C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MS Mincho" w:hAnsi="Times New Roman" w:cs="Times New Roman"/>
                <w:szCs w:val="28"/>
                <w:lang w:eastAsia="ru-RU"/>
              </w:rPr>
              <w:t>Сечина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BA3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C83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C91AFD2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47D7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E26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6B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0575BC67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D8FD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99D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CE7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6C5F5AF9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5C04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Тюшков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97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33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0E072277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F9AC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EAA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58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3183DA7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D598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20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B1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0966BB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DE5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5F2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0E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2F8C6024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9A4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7DB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DF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18ADBBE8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0C56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Циндяйкина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F1E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D7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D72B6C1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760A" w14:textId="77777777" w:rsidR="0001145F" w:rsidRPr="0001145F" w:rsidRDefault="0001145F" w:rsidP="0001145F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7C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E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1C5245B6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05B" w14:textId="77777777" w:rsidR="0001145F" w:rsidRPr="0001145F" w:rsidRDefault="0001145F" w:rsidP="0001145F">
            <w:pPr>
              <w:ind w:left="33"/>
              <w:contextualSpacing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F84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0B3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4224E7AF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1323" w14:textId="77777777" w:rsidR="0001145F" w:rsidRPr="0001145F" w:rsidRDefault="0001145F" w:rsidP="0001145F">
            <w:pPr>
              <w:ind w:left="33"/>
              <w:contextualSpacing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C25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DC1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  <w:tr w:rsidR="0001145F" w:rsidRPr="0001145F" w14:paraId="322DF51C" w14:textId="77777777" w:rsidTr="003E20A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4DC" w14:textId="77777777" w:rsidR="0001145F" w:rsidRPr="0001145F" w:rsidRDefault="0001145F" w:rsidP="0001145F">
            <w:pPr>
              <w:ind w:left="33"/>
              <w:contextualSpacing/>
              <w:rPr>
                <w:rFonts w:eastAsiaTheme="minorEastAsia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F0F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2B3" w14:textId="77777777" w:rsidR="0001145F" w:rsidRPr="0001145F" w:rsidRDefault="0001145F" w:rsidP="0001145F">
            <w:pPr>
              <w:ind w:left="360"/>
              <w:contextualSpacing/>
              <w:rPr>
                <w:rFonts w:eastAsiaTheme="minorEastAsia"/>
                <w:color w:val="FF0000"/>
                <w:lang w:eastAsia="ru-RU"/>
              </w:rPr>
            </w:pPr>
          </w:p>
        </w:tc>
      </w:tr>
    </w:tbl>
    <w:p w14:paraId="39462B13" w14:textId="77777777" w:rsidR="00C244CA" w:rsidRPr="00C244CA" w:rsidRDefault="00C244CA" w:rsidP="00C244CA">
      <w:pPr>
        <w:tabs>
          <w:tab w:val="left" w:pos="4320"/>
        </w:tabs>
      </w:pPr>
    </w:p>
    <w:sectPr w:rsidR="00C244CA" w:rsidRPr="00C244CA" w:rsidSect="00C244CA">
      <w:headerReference w:type="default" r:id="rId11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0DFF2" w14:textId="77777777" w:rsidR="005921AD" w:rsidRDefault="005921AD" w:rsidP="002033D7">
      <w:pPr>
        <w:spacing w:after="0" w:line="240" w:lineRule="auto"/>
      </w:pPr>
      <w:r>
        <w:separator/>
      </w:r>
    </w:p>
  </w:endnote>
  <w:endnote w:type="continuationSeparator" w:id="0">
    <w:p w14:paraId="6B0C3B87" w14:textId="77777777" w:rsidR="005921AD" w:rsidRDefault="005921AD" w:rsidP="0020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2F16D" w14:textId="77777777" w:rsidR="005921AD" w:rsidRDefault="005921AD" w:rsidP="002033D7">
      <w:pPr>
        <w:spacing w:after="0" w:line="240" w:lineRule="auto"/>
      </w:pPr>
      <w:r>
        <w:separator/>
      </w:r>
    </w:p>
  </w:footnote>
  <w:footnote w:type="continuationSeparator" w:id="0">
    <w:p w14:paraId="653169DE" w14:textId="77777777" w:rsidR="005921AD" w:rsidRDefault="005921AD" w:rsidP="0020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690874"/>
      <w:docPartObj>
        <w:docPartGallery w:val="Page Numbers (Top of Page)"/>
        <w:docPartUnique/>
      </w:docPartObj>
    </w:sdtPr>
    <w:sdtEndPr/>
    <w:sdtContent>
      <w:p w14:paraId="12790582" w14:textId="1B3F2D1C" w:rsidR="00C244CA" w:rsidRDefault="00C244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6F">
          <w:rPr>
            <w:noProof/>
          </w:rPr>
          <w:t>10</w:t>
        </w:r>
        <w:r>
          <w:fldChar w:fldCharType="end"/>
        </w:r>
      </w:p>
    </w:sdtContent>
  </w:sdt>
  <w:p w14:paraId="47D4FAE8" w14:textId="77777777" w:rsidR="00C244CA" w:rsidRDefault="00C244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EEE"/>
    <w:multiLevelType w:val="multilevel"/>
    <w:tmpl w:val="1F267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020C8A"/>
    <w:multiLevelType w:val="hybridMultilevel"/>
    <w:tmpl w:val="86DAD8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A40EAB"/>
    <w:multiLevelType w:val="multilevel"/>
    <w:tmpl w:val="CC1CE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356380"/>
    <w:multiLevelType w:val="hybridMultilevel"/>
    <w:tmpl w:val="E1286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DA3677"/>
    <w:multiLevelType w:val="hybridMultilevel"/>
    <w:tmpl w:val="436A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78A1"/>
    <w:multiLevelType w:val="multilevel"/>
    <w:tmpl w:val="66044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BE94C98"/>
    <w:multiLevelType w:val="hybridMultilevel"/>
    <w:tmpl w:val="32601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28774F"/>
    <w:multiLevelType w:val="multilevel"/>
    <w:tmpl w:val="A90487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14D47"/>
    <w:multiLevelType w:val="hybridMultilevel"/>
    <w:tmpl w:val="B06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D1402"/>
    <w:multiLevelType w:val="hybridMultilevel"/>
    <w:tmpl w:val="8F622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20088E"/>
    <w:multiLevelType w:val="multilevel"/>
    <w:tmpl w:val="66044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C9D77DC"/>
    <w:multiLevelType w:val="hybridMultilevel"/>
    <w:tmpl w:val="15EA2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14"/>
  </w:num>
  <w:num w:numId="11">
    <w:abstractNumId w:val="7"/>
  </w:num>
  <w:num w:numId="12">
    <w:abstractNumId w:val="12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FFB"/>
    <w:rsid w:val="0001145F"/>
    <w:rsid w:val="00022AD9"/>
    <w:rsid w:val="0003023D"/>
    <w:rsid w:val="000E50D0"/>
    <w:rsid w:val="000F054E"/>
    <w:rsid w:val="00172338"/>
    <w:rsid w:val="0019628C"/>
    <w:rsid w:val="001B4191"/>
    <w:rsid w:val="001D292E"/>
    <w:rsid w:val="002033D7"/>
    <w:rsid w:val="00215AB5"/>
    <w:rsid w:val="00244323"/>
    <w:rsid w:val="00255A63"/>
    <w:rsid w:val="0026172A"/>
    <w:rsid w:val="00290B8E"/>
    <w:rsid w:val="00292076"/>
    <w:rsid w:val="00294292"/>
    <w:rsid w:val="002D5679"/>
    <w:rsid w:val="002E3E0A"/>
    <w:rsid w:val="002F5649"/>
    <w:rsid w:val="003117F2"/>
    <w:rsid w:val="00312E1E"/>
    <w:rsid w:val="00316E4E"/>
    <w:rsid w:val="0039580A"/>
    <w:rsid w:val="003A454D"/>
    <w:rsid w:val="003C09E4"/>
    <w:rsid w:val="003C45BC"/>
    <w:rsid w:val="003C4815"/>
    <w:rsid w:val="003C717D"/>
    <w:rsid w:val="003E4759"/>
    <w:rsid w:val="003F0BD0"/>
    <w:rsid w:val="003F1C2D"/>
    <w:rsid w:val="0042024C"/>
    <w:rsid w:val="00437D95"/>
    <w:rsid w:val="00467738"/>
    <w:rsid w:val="00491033"/>
    <w:rsid w:val="004B08E6"/>
    <w:rsid w:val="004B60EB"/>
    <w:rsid w:val="004E306C"/>
    <w:rsid w:val="004E3954"/>
    <w:rsid w:val="00511FB0"/>
    <w:rsid w:val="0053305E"/>
    <w:rsid w:val="00551689"/>
    <w:rsid w:val="005674DD"/>
    <w:rsid w:val="005921AD"/>
    <w:rsid w:val="005B5424"/>
    <w:rsid w:val="005B6810"/>
    <w:rsid w:val="005C080D"/>
    <w:rsid w:val="005C08D9"/>
    <w:rsid w:val="005C12D0"/>
    <w:rsid w:val="005D238E"/>
    <w:rsid w:val="005E56B3"/>
    <w:rsid w:val="006134B7"/>
    <w:rsid w:val="006218A8"/>
    <w:rsid w:val="00660203"/>
    <w:rsid w:val="006656A0"/>
    <w:rsid w:val="006C5990"/>
    <w:rsid w:val="006E1E12"/>
    <w:rsid w:val="006E474D"/>
    <w:rsid w:val="006F05BF"/>
    <w:rsid w:val="00704C87"/>
    <w:rsid w:val="00706A82"/>
    <w:rsid w:val="00714D17"/>
    <w:rsid w:val="00750BE1"/>
    <w:rsid w:val="00766D77"/>
    <w:rsid w:val="00784E38"/>
    <w:rsid w:val="007B5F1B"/>
    <w:rsid w:val="007C0605"/>
    <w:rsid w:val="007E7FFB"/>
    <w:rsid w:val="007F0A53"/>
    <w:rsid w:val="00824D4C"/>
    <w:rsid w:val="00851984"/>
    <w:rsid w:val="008729A8"/>
    <w:rsid w:val="00874D1C"/>
    <w:rsid w:val="008B653D"/>
    <w:rsid w:val="008D1443"/>
    <w:rsid w:val="00914E28"/>
    <w:rsid w:val="00922304"/>
    <w:rsid w:val="00953220"/>
    <w:rsid w:val="0095436F"/>
    <w:rsid w:val="0096754E"/>
    <w:rsid w:val="0097351F"/>
    <w:rsid w:val="009C0E8E"/>
    <w:rsid w:val="009F5AFC"/>
    <w:rsid w:val="00A465B2"/>
    <w:rsid w:val="00A5787E"/>
    <w:rsid w:val="00A7572C"/>
    <w:rsid w:val="00AA3D22"/>
    <w:rsid w:val="00AF145C"/>
    <w:rsid w:val="00B20ADA"/>
    <w:rsid w:val="00B26CDC"/>
    <w:rsid w:val="00B32583"/>
    <w:rsid w:val="00B35926"/>
    <w:rsid w:val="00B84BEB"/>
    <w:rsid w:val="00B90AC2"/>
    <w:rsid w:val="00BA1BE0"/>
    <w:rsid w:val="00BA7BFA"/>
    <w:rsid w:val="00BB19BB"/>
    <w:rsid w:val="00BD5FB1"/>
    <w:rsid w:val="00C244CA"/>
    <w:rsid w:val="00C275E9"/>
    <w:rsid w:val="00C36573"/>
    <w:rsid w:val="00C646D8"/>
    <w:rsid w:val="00C6563F"/>
    <w:rsid w:val="00C7165D"/>
    <w:rsid w:val="00C81FDB"/>
    <w:rsid w:val="00C83D29"/>
    <w:rsid w:val="00C902DA"/>
    <w:rsid w:val="00C96E9A"/>
    <w:rsid w:val="00CA7509"/>
    <w:rsid w:val="00CB316D"/>
    <w:rsid w:val="00D44907"/>
    <w:rsid w:val="00D46021"/>
    <w:rsid w:val="00D746C8"/>
    <w:rsid w:val="00D7668E"/>
    <w:rsid w:val="00D77B50"/>
    <w:rsid w:val="00D85B5A"/>
    <w:rsid w:val="00DA71CB"/>
    <w:rsid w:val="00DC2A0E"/>
    <w:rsid w:val="00DE75B8"/>
    <w:rsid w:val="00DF4DBE"/>
    <w:rsid w:val="00E07F9E"/>
    <w:rsid w:val="00E65481"/>
    <w:rsid w:val="00E90C67"/>
    <w:rsid w:val="00E92E9F"/>
    <w:rsid w:val="00EB13DD"/>
    <w:rsid w:val="00EB4114"/>
    <w:rsid w:val="00ED6F4B"/>
    <w:rsid w:val="00F02CC2"/>
    <w:rsid w:val="00F2045C"/>
    <w:rsid w:val="00F27C9A"/>
    <w:rsid w:val="00F4541D"/>
    <w:rsid w:val="00F8096B"/>
    <w:rsid w:val="00F867FC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A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F"/>
  </w:style>
  <w:style w:type="paragraph" w:styleId="2">
    <w:name w:val="heading 2"/>
    <w:basedOn w:val="a"/>
    <w:next w:val="a"/>
    <w:link w:val="20"/>
    <w:uiPriority w:val="9"/>
    <w:unhideWhenUsed/>
    <w:qFormat/>
    <w:rsid w:val="002E3E0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FF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033D7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033D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2033D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E3E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1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C717D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2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44CA"/>
  </w:style>
  <w:style w:type="paragraph" w:styleId="ad">
    <w:name w:val="footer"/>
    <w:basedOn w:val="a"/>
    <w:link w:val="ae"/>
    <w:uiPriority w:val="99"/>
    <w:unhideWhenUsed/>
    <w:rsid w:val="00C2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44CA"/>
  </w:style>
  <w:style w:type="paragraph" w:customStyle="1" w:styleId="ConsPlusNormal">
    <w:name w:val="ConsPlusNormal"/>
    <w:rsid w:val="00022A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F88B2D7064FE9C5E955BDA0EF23C9B5AAE53C5078FC8ECBA40DDADE69D87E6585B8C7900C7C5107357BF0F4A75E278C86A984B4C9CB5b9M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88B2D7064FE9C5E955BDA0EF23C9B5AAE53C5078FC8ECBA40DDADE69D87E6585B8C7900C7C5107357BF0F4A75E278C86A984B4C9CB5b9M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CD849-7DB3-4D0D-8790-1D0215A1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XTreme.ws</cp:lastModifiedBy>
  <cp:revision>2</cp:revision>
  <cp:lastPrinted>2024-11-14T11:51:00Z</cp:lastPrinted>
  <dcterms:created xsi:type="dcterms:W3CDTF">2026-02-24T19:03:00Z</dcterms:created>
  <dcterms:modified xsi:type="dcterms:W3CDTF">2026-02-24T19:03:00Z</dcterms:modified>
</cp:coreProperties>
</file>